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F74" w:rsidRPr="00E8265D" w:rsidRDefault="00527F74" w:rsidP="00527F74">
      <w:pPr>
        <w:spacing w:after="12" w:line="259" w:lineRule="auto"/>
        <w:ind w:left="0" w:firstLine="0"/>
        <w:rPr>
          <w:rFonts w:ascii="Arial Narrow" w:hAnsi="Arial Narrow"/>
          <w:b/>
        </w:rPr>
      </w:pPr>
      <w:bookmarkStart w:id="0" w:name="_GoBack"/>
      <w:bookmarkEnd w:id="0"/>
    </w:p>
    <w:p w:rsidR="00E8265D" w:rsidRPr="00E8265D" w:rsidRDefault="00E8265D" w:rsidP="00E8265D">
      <w:pPr>
        <w:spacing w:after="100" w:afterAutospacing="1" w:line="240" w:lineRule="auto"/>
        <w:jc w:val="center"/>
        <w:outlineLvl w:val="0"/>
        <w:rPr>
          <w:rFonts w:ascii="Arial Narrow" w:hAnsi="Arial Narrow"/>
          <w:b/>
          <w:bCs/>
          <w:kern w:val="36"/>
          <w:sz w:val="36"/>
          <w:szCs w:val="36"/>
        </w:rPr>
      </w:pPr>
      <w:r w:rsidRPr="00E8265D">
        <w:rPr>
          <w:rFonts w:ascii="Arial Narrow" w:hAnsi="Arial Narrow"/>
          <w:b/>
          <w:bCs/>
          <w:kern w:val="36"/>
          <w:sz w:val="36"/>
          <w:szCs w:val="36"/>
        </w:rPr>
        <w:t>Employee Cell Phone Policy</w:t>
      </w:r>
    </w:p>
    <w:p w:rsidR="00E8265D" w:rsidRPr="00E8265D" w:rsidRDefault="00E8265D" w:rsidP="00E8265D">
      <w:pPr>
        <w:spacing w:after="0" w:line="240" w:lineRule="auto"/>
        <w:rPr>
          <w:rFonts w:ascii="Arial Narrow" w:hAnsi="Arial Narrow"/>
          <w:szCs w:val="24"/>
        </w:rPr>
      </w:pPr>
    </w:p>
    <w:p w:rsidR="00E8265D" w:rsidRPr="00E8265D" w:rsidRDefault="00E8265D" w:rsidP="00E8265D">
      <w:pPr>
        <w:spacing w:before="100" w:beforeAutospacing="1" w:after="100" w:afterAutospacing="1" w:line="240" w:lineRule="auto"/>
        <w:outlineLvl w:val="3"/>
        <w:rPr>
          <w:rFonts w:ascii="Arial Narrow" w:hAnsi="Arial Narrow"/>
          <w:b/>
          <w:bCs/>
          <w:sz w:val="28"/>
          <w:szCs w:val="24"/>
        </w:rPr>
      </w:pPr>
      <w:r w:rsidRPr="00E8265D">
        <w:rPr>
          <w:rFonts w:ascii="Arial Narrow" w:hAnsi="Arial Narrow"/>
          <w:b/>
          <w:bCs/>
          <w:sz w:val="28"/>
          <w:szCs w:val="24"/>
        </w:rPr>
        <w:t>Purpose:</w:t>
      </w:r>
    </w:p>
    <w:p w:rsidR="00E8265D" w:rsidRPr="00E8265D" w:rsidRDefault="00E8265D" w:rsidP="00E8265D">
      <w:pPr>
        <w:spacing w:before="100" w:beforeAutospacing="1" w:after="100" w:afterAutospacing="1" w:line="240" w:lineRule="auto"/>
        <w:rPr>
          <w:rFonts w:ascii="Arial Narrow" w:hAnsi="Arial Narrow"/>
          <w:szCs w:val="24"/>
        </w:rPr>
      </w:pPr>
      <w:r w:rsidRPr="00E8265D">
        <w:rPr>
          <w:rFonts w:ascii="Arial Narrow" w:hAnsi="Arial Narrow"/>
          <w:szCs w:val="24"/>
        </w:rPr>
        <w:t>The purpose of this procedure is to provide guidance to the college community regarding the proper procurement, use and possession of cellular devices (phones, PDA’s. etc.) for voice communication; to ensure that the use of cellular technology for college business is correctly authorized and appropriate; and to ensure that the college is correctly reimbursed for occasional incidental or emergency personal use of the college cellular devices.</w:t>
      </w:r>
    </w:p>
    <w:p w:rsidR="00E8265D" w:rsidRPr="00E8265D" w:rsidRDefault="00E8265D" w:rsidP="00E8265D">
      <w:pPr>
        <w:spacing w:before="100" w:beforeAutospacing="1" w:after="100" w:afterAutospacing="1" w:line="240" w:lineRule="auto"/>
        <w:outlineLvl w:val="3"/>
        <w:rPr>
          <w:rFonts w:ascii="Arial Narrow" w:hAnsi="Arial Narrow"/>
          <w:b/>
          <w:bCs/>
          <w:sz w:val="28"/>
          <w:szCs w:val="24"/>
        </w:rPr>
      </w:pPr>
      <w:r w:rsidRPr="00E8265D">
        <w:rPr>
          <w:rFonts w:ascii="Arial Narrow" w:hAnsi="Arial Narrow"/>
          <w:b/>
          <w:bCs/>
          <w:sz w:val="28"/>
          <w:szCs w:val="24"/>
        </w:rPr>
        <w:t>Criteria for Approving Cellular Service:</w:t>
      </w:r>
    </w:p>
    <w:p w:rsidR="00E8265D" w:rsidRPr="00E8265D" w:rsidRDefault="00E8265D" w:rsidP="00E8265D">
      <w:pPr>
        <w:spacing w:before="100" w:beforeAutospacing="1" w:after="100" w:afterAutospacing="1" w:line="240" w:lineRule="auto"/>
        <w:rPr>
          <w:rFonts w:ascii="Arial Narrow" w:hAnsi="Arial Narrow"/>
          <w:szCs w:val="24"/>
        </w:rPr>
      </w:pPr>
      <w:r w:rsidRPr="00E8265D">
        <w:rPr>
          <w:rFonts w:ascii="Arial Narrow" w:hAnsi="Arial Narrow"/>
          <w:szCs w:val="24"/>
        </w:rPr>
        <w:t>Cellular devices are an effective resource and enable communication in areas or situations where conventional landline phones are not available or are impractical. However, the cost incurred for cellular devices and service must be weighed carefully against any benefits. Cellular devices and services may be provided to certain college employees for any of the following reasons:</w:t>
      </w:r>
    </w:p>
    <w:p w:rsidR="00E8265D" w:rsidRPr="00E8265D" w:rsidRDefault="00E8265D" w:rsidP="00E8265D">
      <w:pPr>
        <w:numPr>
          <w:ilvl w:val="0"/>
          <w:numId w:val="5"/>
        </w:numPr>
        <w:spacing w:before="100" w:beforeAutospacing="1" w:after="100" w:afterAutospacing="1" w:line="240" w:lineRule="auto"/>
        <w:rPr>
          <w:rFonts w:ascii="Arial Narrow" w:hAnsi="Arial Narrow"/>
          <w:szCs w:val="24"/>
        </w:rPr>
      </w:pPr>
      <w:r w:rsidRPr="00E8265D">
        <w:rPr>
          <w:rFonts w:ascii="Arial Narrow" w:hAnsi="Arial Narrow"/>
          <w:szCs w:val="24"/>
        </w:rPr>
        <w:t>The employee performs the majority of his/her job activities “in the field,” where business either cannot be conducted on a landline telephone or where it would be inefficient to use a landline telephone.</w:t>
      </w:r>
    </w:p>
    <w:p w:rsidR="00E8265D" w:rsidRPr="00E8265D" w:rsidRDefault="00E8265D" w:rsidP="00E8265D">
      <w:pPr>
        <w:numPr>
          <w:ilvl w:val="0"/>
          <w:numId w:val="5"/>
        </w:numPr>
        <w:spacing w:before="100" w:beforeAutospacing="1" w:after="100" w:afterAutospacing="1" w:line="240" w:lineRule="auto"/>
        <w:rPr>
          <w:rFonts w:ascii="Arial Narrow" w:hAnsi="Arial Narrow"/>
          <w:szCs w:val="24"/>
        </w:rPr>
      </w:pPr>
      <w:r w:rsidRPr="00E8265D">
        <w:rPr>
          <w:rFonts w:ascii="Arial Narrow" w:hAnsi="Arial Narrow"/>
          <w:szCs w:val="24"/>
        </w:rPr>
        <w:t>The employee’s responsibilities require that he/she be immediately accessible in case of emergency.</w:t>
      </w:r>
    </w:p>
    <w:p w:rsidR="00E8265D" w:rsidRPr="00E8265D" w:rsidRDefault="00E8265D" w:rsidP="00E8265D">
      <w:pPr>
        <w:numPr>
          <w:ilvl w:val="0"/>
          <w:numId w:val="5"/>
        </w:numPr>
        <w:spacing w:before="100" w:beforeAutospacing="1" w:after="100" w:afterAutospacing="1" w:line="240" w:lineRule="auto"/>
        <w:rPr>
          <w:rFonts w:ascii="Arial Narrow" w:hAnsi="Arial Narrow"/>
          <w:szCs w:val="24"/>
        </w:rPr>
      </w:pPr>
      <w:r w:rsidRPr="00E8265D">
        <w:rPr>
          <w:rFonts w:ascii="Arial Narrow" w:hAnsi="Arial Narrow"/>
          <w:szCs w:val="24"/>
        </w:rPr>
        <w:t>The employee’s responsibilities periodically require travel or emergency contact availability.</w:t>
      </w:r>
    </w:p>
    <w:p w:rsidR="00E8265D" w:rsidRPr="00E8265D" w:rsidRDefault="00E8265D" w:rsidP="00E8265D">
      <w:pPr>
        <w:numPr>
          <w:ilvl w:val="0"/>
          <w:numId w:val="5"/>
        </w:numPr>
        <w:spacing w:before="100" w:beforeAutospacing="1" w:after="100" w:afterAutospacing="1" w:line="240" w:lineRule="auto"/>
        <w:rPr>
          <w:rFonts w:ascii="Arial Narrow" w:hAnsi="Arial Narrow"/>
          <w:szCs w:val="24"/>
        </w:rPr>
      </w:pPr>
      <w:r w:rsidRPr="00E8265D">
        <w:rPr>
          <w:rFonts w:ascii="Arial Narrow" w:hAnsi="Arial Narrow"/>
          <w:szCs w:val="24"/>
        </w:rPr>
        <w:t>The employee is responsible for monitoring or using social media on behalf of the college.</w:t>
      </w:r>
    </w:p>
    <w:p w:rsidR="00E8265D" w:rsidRPr="00E8265D" w:rsidRDefault="00E8265D" w:rsidP="00E8265D">
      <w:pPr>
        <w:numPr>
          <w:ilvl w:val="0"/>
          <w:numId w:val="5"/>
        </w:numPr>
        <w:spacing w:before="100" w:beforeAutospacing="1" w:after="100" w:afterAutospacing="1" w:line="240" w:lineRule="auto"/>
        <w:rPr>
          <w:rFonts w:ascii="Arial Narrow" w:hAnsi="Arial Narrow"/>
          <w:szCs w:val="24"/>
        </w:rPr>
      </w:pPr>
      <w:r w:rsidRPr="00E8265D">
        <w:rPr>
          <w:rFonts w:ascii="Arial Narrow" w:hAnsi="Arial Narrow"/>
          <w:szCs w:val="24"/>
        </w:rPr>
        <w:t xml:space="preserve">The employee must be a full-time employee and meet one of the other requirements listed.   </w:t>
      </w:r>
    </w:p>
    <w:p w:rsidR="00E8265D" w:rsidRPr="00E8265D" w:rsidRDefault="00E8265D" w:rsidP="00E8265D">
      <w:pPr>
        <w:spacing w:before="100" w:beforeAutospacing="1" w:after="100" w:afterAutospacing="1" w:line="240" w:lineRule="auto"/>
        <w:outlineLvl w:val="3"/>
        <w:rPr>
          <w:rFonts w:ascii="Arial Narrow" w:hAnsi="Arial Narrow"/>
          <w:b/>
          <w:bCs/>
          <w:sz w:val="28"/>
          <w:szCs w:val="24"/>
        </w:rPr>
      </w:pPr>
      <w:r w:rsidRPr="00E8265D">
        <w:rPr>
          <w:rFonts w:ascii="Arial Narrow" w:hAnsi="Arial Narrow"/>
          <w:b/>
          <w:bCs/>
          <w:sz w:val="28"/>
          <w:szCs w:val="24"/>
        </w:rPr>
        <w:t>Procurement of Cellular Devices:</w:t>
      </w:r>
    </w:p>
    <w:p w:rsidR="00E8265D" w:rsidRPr="00E8265D" w:rsidRDefault="00E8265D" w:rsidP="00E8265D">
      <w:pPr>
        <w:spacing w:before="100" w:beforeAutospacing="1" w:after="100" w:afterAutospacing="1" w:line="240" w:lineRule="auto"/>
        <w:rPr>
          <w:rFonts w:ascii="Arial Narrow" w:hAnsi="Arial Narrow"/>
          <w:szCs w:val="24"/>
        </w:rPr>
      </w:pPr>
      <w:r w:rsidRPr="00E8265D">
        <w:rPr>
          <w:rFonts w:ascii="Arial Narrow" w:hAnsi="Arial Narrow"/>
          <w:szCs w:val="24"/>
        </w:rPr>
        <w:t>All cellular devices and services funded by Gadsden State Community College must be justified on the basis of work assignments and must be approved by the employees’ Cabinet member. All requests for cellular devices will be reviewed and approved by the Chief Information Officer. All appropriately approved requests for cellular devices and services must be for the lowest-cost service plan available to accommodate the business need of the employee. Information Technology Services (ITS) will determine the carriers and plans available for use by employees of the college. Information Technology Services (ITS) will annually review cellular service plans during the month of April, to determine the most cost-effective plans for the college. Unless specifically authorized in a grant award or contract document, grant or contract funds may not be used for the purchase of cellular devices and may not be used as the funding source for ongoing monthly charges.</w:t>
      </w:r>
    </w:p>
    <w:p w:rsidR="00E8265D" w:rsidRPr="00E8265D" w:rsidRDefault="00E8265D" w:rsidP="00E8265D">
      <w:pPr>
        <w:spacing w:before="100" w:beforeAutospacing="1" w:after="100" w:afterAutospacing="1" w:line="240" w:lineRule="auto"/>
        <w:rPr>
          <w:rFonts w:ascii="Arial Narrow" w:hAnsi="Arial Narrow"/>
          <w:szCs w:val="24"/>
        </w:rPr>
      </w:pPr>
    </w:p>
    <w:p w:rsidR="00E8265D" w:rsidRPr="00E8265D" w:rsidRDefault="00E8265D" w:rsidP="00E8265D">
      <w:pPr>
        <w:spacing w:before="100" w:beforeAutospacing="1" w:after="100" w:afterAutospacing="1" w:line="240" w:lineRule="auto"/>
        <w:outlineLvl w:val="3"/>
        <w:rPr>
          <w:rFonts w:ascii="Arial Narrow" w:hAnsi="Arial Narrow"/>
          <w:b/>
          <w:bCs/>
          <w:sz w:val="28"/>
          <w:szCs w:val="24"/>
        </w:rPr>
      </w:pPr>
      <w:r w:rsidRPr="00E8265D">
        <w:rPr>
          <w:rFonts w:ascii="Arial Narrow" w:hAnsi="Arial Narrow"/>
          <w:b/>
          <w:bCs/>
          <w:sz w:val="28"/>
          <w:szCs w:val="24"/>
        </w:rPr>
        <w:lastRenderedPageBreak/>
        <w:t>Use of Cellular Devices:</w:t>
      </w:r>
    </w:p>
    <w:p w:rsidR="00E8265D" w:rsidRPr="00E8265D" w:rsidRDefault="00E8265D" w:rsidP="00E8265D">
      <w:pPr>
        <w:spacing w:before="100" w:beforeAutospacing="1" w:after="100" w:afterAutospacing="1" w:line="240" w:lineRule="auto"/>
        <w:rPr>
          <w:rFonts w:ascii="Arial Narrow" w:hAnsi="Arial Narrow"/>
          <w:szCs w:val="24"/>
        </w:rPr>
      </w:pPr>
      <w:r w:rsidRPr="00E8265D">
        <w:rPr>
          <w:rFonts w:ascii="Arial Narrow" w:hAnsi="Arial Narrow"/>
          <w:szCs w:val="24"/>
        </w:rPr>
        <w:t>The use of college funded cellular devices to make or receive personal calls is generally not permitted. Employees must realize that although personal calls made within the local calling region and under the usage limits provided by the employee’s plan do not result in additional charges, they do count toward the overall time limits established under the service agreement. Any overage, long-distance roaming, or other charges realized by the employee for personal calls shall be the responsibility of the employee. Each employee shall be responsible for the safe-keeping, care, and custody of the cellular device assigned to him or her. Failure to comply with this procedure will result in loss of cellular phone privileges and may result in appropriate disciplinary action.</w:t>
      </w:r>
    </w:p>
    <w:p w:rsidR="00E8265D" w:rsidRPr="00E8265D" w:rsidRDefault="00E8265D" w:rsidP="00E8265D">
      <w:pPr>
        <w:spacing w:before="100" w:beforeAutospacing="1" w:after="100" w:afterAutospacing="1" w:line="240" w:lineRule="auto"/>
        <w:outlineLvl w:val="3"/>
        <w:rPr>
          <w:rFonts w:ascii="Arial Narrow" w:hAnsi="Arial Narrow"/>
          <w:b/>
          <w:bCs/>
          <w:sz w:val="28"/>
          <w:szCs w:val="24"/>
        </w:rPr>
      </w:pPr>
      <w:r w:rsidRPr="00E8265D">
        <w:rPr>
          <w:rFonts w:ascii="Arial Narrow" w:hAnsi="Arial Narrow"/>
          <w:b/>
          <w:bCs/>
          <w:sz w:val="28"/>
          <w:szCs w:val="24"/>
        </w:rPr>
        <w:t>Management of Use:</w:t>
      </w:r>
    </w:p>
    <w:p w:rsidR="00E8265D" w:rsidRPr="00E8265D" w:rsidRDefault="00E8265D" w:rsidP="00E8265D">
      <w:pPr>
        <w:spacing w:before="100" w:beforeAutospacing="1" w:after="100" w:afterAutospacing="1" w:line="240" w:lineRule="auto"/>
        <w:rPr>
          <w:rFonts w:ascii="Arial Narrow" w:hAnsi="Arial Narrow"/>
          <w:szCs w:val="24"/>
        </w:rPr>
      </w:pPr>
      <w:r w:rsidRPr="00E8265D">
        <w:rPr>
          <w:rFonts w:ascii="Arial Narrow" w:hAnsi="Arial Narrow"/>
          <w:szCs w:val="24"/>
        </w:rPr>
        <w:t>Supervisors who become aware of a violation of the letter or spirit of this procedure shall take such remedial action as may be appropriate to control any such violation. Supervisors shall periodically, at least annually in January, review all cellular plans used by their employees to ensure compliance with this procedure and to review cost efficiency. Supervisors will ensure that when an employee changes department or leaves the college, all equipment (including chargers, extra batteries, hands-free devices, etc.) is returned to the department and service is cancelled or transferred to an approved employee. Information Technology Services (ITS) will forward a list of mobile devices to deans for review annually. Phones which are used less than twenty minutes per month for six consecutive months will be collected and disconnected or reassigned.</w:t>
      </w:r>
    </w:p>
    <w:p w:rsidR="00E8265D" w:rsidRPr="00E8265D" w:rsidRDefault="00E8265D" w:rsidP="00E8265D">
      <w:pPr>
        <w:spacing w:before="100" w:beforeAutospacing="1" w:after="100" w:afterAutospacing="1" w:line="240" w:lineRule="auto"/>
        <w:outlineLvl w:val="3"/>
        <w:rPr>
          <w:rFonts w:ascii="Arial Narrow" w:hAnsi="Arial Narrow"/>
          <w:b/>
          <w:bCs/>
          <w:sz w:val="28"/>
          <w:szCs w:val="24"/>
        </w:rPr>
      </w:pPr>
      <w:r w:rsidRPr="00E8265D">
        <w:rPr>
          <w:rFonts w:ascii="Arial Narrow" w:hAnsi="Arial Narrow"/>
          <w:b/>
          <w:bCs/>
          <w:sz w:val="28"/>
          <w:szCs w:val="24"/>
        </w:rPr>
        <w:t>Abusive Use:</w:t>
      </w:r>
    </w:p>
    <w:p w:rsidR="00E8265D" w:rsidRPr="00E8265D" w:rsidRDefault="00E8265D" w:rsidP="00E8265D">
      <w:pPr>
        <w:spacing w:before="100" w:beforeAutospacing="1" w:after="100" w:afterAutospacing="1" w:line="240" w:lineRule="auto"/>
        <w:rPr>
          <w:rFonts w:ascii="Arial Narrow" w:hAnsi="Arial Narrow"/>
          <w:szCs w:val="24"/>
        </w:rPr>
      </w:pPr>
      <w:r w:rsidRPr="00E8265D">
        <w:rPr>
          <w:rFonts w:ascii="Arial Narrow" w:hAnsi="Arial Narrow"/>
          <w:szCs w:val="24"/>
        </w:rPr>
        <w:t>Abusive or inappropriate use of cellular devices funded by Gadsden State Community College will result in the suspension of cellular device privileges, reimbursement for personal use or disciplinary action.</w:t>
      </w:r>
    </w:p>
    <w:p w:rsidR="00E8265D" w:rsidRPr="00E8265D" w:rsidRDefault="00E8265D" w:rsidP="00E8265D">
      <w:pPr>
        <w:rPr>
          <w:rFonts w:ascii="Arial Narrow" w:hAnsi="Arial Narrow"/>
        </w:rPr>
      </w:pPr>
    </w:p>
    <w:p w:rsidR="002D29D3" w:rsidRPr="00E8265D" w:rsidRDefault="002D29D3">
      <w:pPr>
        <w:spacing w:after="0" w:line="259" w:lineRule="auto"/>
        <w:ind w:left="0" w:firstLine="0"/>
        <w:rPr>
          <w:rFonts w:ascii="Arial Narrow" w:hAnsi="Arial Narrow"/>
        </w:rPr>
      </w:pPr>
    </w:p>
    <w:p w:rsidR="002D29D3" w:rsidRPr="00E8265D" w:rsidRDefault="002D29D3">
      <w:pPr>
        <w:spacing w:after="6940" w:line="259" w:lineRule="auto"/>
        <w:ind w:left="0" w:firstLine="0"/>
        <w:rPr>
          <w:rFonts w:ascii="Arial Narrow" w:hAnsi="Arial Narrow"/>
        </w:rPr>
      </w:pPr>
    </w:p>
    <w:sectPr w:rsidR="002D29D3" w:rsidRPr="00E8265D">
      <w:headerReference w:type="default" r:id="rId7"/>
      <w:pgSz w:w="12240" w:h="15840"/>
      <w:pgMar w:top="715" w:right="145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3855" w:rsidRDefault="00B63855" w:rsidP="00B63855">
      <w:pPr>
        <w:spacing w:after="0" w:line="240" w:lineRule="auto"/>
      </w:pPr>
      <w:r>
        <w:separator/>
      </w:r>
    </w:p>
  </w:endnote>
  <w:endnote w:type="continuationSeparator" w:id="0">
    <w:p w:rsidR="00B63855" w:rsidRDefault="00B63855" w:rsidP="00B63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3855" w:rsidRDefault="00B63855" w:rsidP="00B63855">
      <w:pPr>
        <w:spacing w:after="0" w:line="240" w:lineRule="auto"/>
      </w:pPr>
      <w:r>
        <w:separator/>
      </w:r>
    </w:p>
  </w:footnote>
  <w:footnote w:type="continuationSeparator" w:id="0">
    <w:p w:rsidR="00B63855" w:rsidRDefault="00B63855" w:rsidP="00B63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855" w:rsidRPr="007735D2" w:rsidRDefault="00B63855" w:rsidP="00B63855">
    <w:pPr>
      <w:pStyle w:val="NoSpacing"/>
      <w:tabs>
        <w:tab w:val="right" w:pos="9360"/>
      </w:tabs>
      <w:rPr>
        <w:rFonts w:ascii="Arial Narrow" w:hAnsi="Arial Narrow"/>
        <w:b/>
        <w:i/>
        <w:sz w:val="20"/>
      </w:rPr>
    </w:pPr>
    <w:r w:rsidRPr="007735D2">
      <w:rPr>
        <w:rFonts w:ascii="Arial Narrow" w:hAnsi="Arial Narrow"/>
        <w:b/>
        <w:sz w:val="20"/>
      </w:rPr>
      <w:tab/>
    </w:r>
    <w:r w:rsidR="00E8265D">
      <w:rPr>
        <w:rFonts w:ascii="Arial Narrow" w:hAnsi="Arial Narrow"/>
        <w:b/>
        <w:sz w:val="20"/>
      </w:rPr>
      <w:t>Added: 9/10/2020</w:t>
    </w:r>
    <w:r>
      <w:rPr>
        <w:rFonts w:ascii="Arial Narrow" w:hAnsi="Arial Narrow"/>
        <w:b/>
        <w:i/>
        <w:sz w:val="20"/>
      </w:rPr>
      <w:t xml:space="preserve"> </w:t>
    </w:r>
  </w:p>
  <w:p w:rsidR="00B63855" w:rsidRPr="007735D2" w:rsidRDefault="00B63855" w:rsidP="00B63855">
    <w:pPr>
      <w:pStyle w:val="NoSpacing"/>
      <w:rPr>
        <w:rFonts w:ascii="Arial Narrow" w:hAnsi="Arial Narrow"/>
        <w:b/>
        <w:sz w:val="20"/>
      </w:rPr>
    </w:pPr>
  </w:p>
  <w:p w:rsidR="00B63855" w:rsidRDefault="00B63855" w:rsidP="00B63855">
    <w:pPr>
      <w:pStyle w:val="NoSpacing"/>
      <w:tabs>
        <w:tab w:val="right" w:pos="9360"/>
      </w:tabs>
      <w:rPr>
        <w:rFonts w:ascii="Arial Narrow" w:hAnsi="Arial Narrow"/>
        <w:b/>
        <w:sz w:val="20"/>
      </w:rPr>
    </w:pPr>
    <w:r w:rsidRPr="007735D2">
      <w:rPr>
        <w:rFonts w:ascii="Arial Narrow" w:hAnsi="Arial Narrow"/>
        <w:b/>
        <w:sz w:val="20"/>
      </w:rPr>
      <w:t xml:space="preserve">SECTION:  </w:t>
    </w:r>
    <w:r>
      <w:rPr>
        <w:rFonts w:ascii="Arial Narrow" w:hAnsi="Arial Narrow"/>
        <w:b/>
        <w:sz w:val="20"/>
      </w:rPr>
      <w:t>Gen</w:t>
    </w:r>
    <w:r w:rsidR="00E8265D">
      <w:rPr>
        <w:rFonts w:ascii="Arial Narrow" w:hAnsi="Arial Narrow"/>
        <w:b/>
        <w:sz w:val="20"/>
      </w:rPr>
      <w:t>eral Information</w:t>
    </w:r>
    <w:r w:rsidR="00E8265D">
      <w:rPr>
        <w:rFonts w:ascii="Arial Narrow" w:hAnsi="Arial Narrow"/>
        <w:b/>
        <w:sz w:val="20"/>
      </w:rPr>
      <w:tab/>
      <w:t>NUMBER:  M/1.1</w:t>
    </w:r>
    <w:r w:rsidR="005D2DFF">
      <w:rPr>
        <w:rFonts w:ascii="Arial Narrow" w:hAnsi="Arial Narrow"/>
        <w:b/>
        <w:sz w:val="20"/>
      </w:rPr>
      <w:t>4</w:t>
    </w:r>
  </w:p>
  <w:p w:rsidR="00B63855" w:rsidRPr="007735D2" w:rsidRDefault="00B63855" w:rsidP="00B63855">
    <w:pPr>
      <w:pStyle w:val="NoSpacing"/>
      <w:tabs>
        <w:tab w:val="right" w:pos="9360"/>
      </w:tabs>
      <w:rPr>
        <w:rFonts w:ascii="Arial Narrow" w:hAnsi="Arial Narrow"/>
        <w:b/>
        <w:sz w:val="20"/>
      </w:rPr>
    </w:pPr>
    <w:r w:rsidRPr="007735D2">
      <w:rPr>
        <w:rFonts w:ascii="Arial Narrow" w:hAnsi="Arial Narrow"/>
        <w:b/>
        <w:sz w:val="20"/>
      </w:rPr>
      <w:t xml:space="preserve">SUBJECT:  </w:t>
    </w:r>
    <w:r w:rsidR="00E8265D">
      <w:rPr>
        <w:rFonts w:ascii="Arial Narrow" w:hAnsi="Arial Narrow"/>
        <w:b/>
        <w:sz w:val="20"/>
      </w:rPr>
      <w:t>Employee Cell Phone Policy</w:t>
    </w:r>
    <w:r w:rsidRPr="007735D2">
      <w:rPr>
        <w:rFonts w:ascii="Arial Narrow" w:hAnsi="Arial Narrow"/>
        <w:b/>
        <w:sz w:val="20"/>
      </w:rPr>
      <w:tab/>
    </w:r>
  </w:p>
  <w:p w:rsidR="00B63855" w:rsidRDefault="00B63855" w:rsidP="00B63855">
    <w:pPr>
      <w:pStyle w:val="NoSpacing"/>
      <w:rPr>
        <w:rFonts w:ascii="Arial Narrow" w:hAnsi="Arial Narrow"/>
        <w:b/>
        <w:sz w:val="20"/>
      </w:rPr>
    </w:pPr>
    <w:r w:rsidRPr="007735D2">
      <w:rPr>
        <w:rFonts w:ascii="Arial Narrow" w:hAnsi="Arial Narrow"/>
        <w:b/>
        <w:sz w:val="20"/>
      </w:rPr>
      <w:t>SOURCE REFERENCE:</w:t>
    </w:r>
    <w:r w:rsidR="00322F50">
      <w:rPr>
        <w:rFonts w:ascii="Arial Narrow" w:hAnsi="Arial Narrow"/>
        <w:b/>
        <w:sz w:val="20"/>
      </w:rPr>
      <w:t xml:space="preserve"> GSCC Internal Policy</w:t>
    </w:r>
  </w:p>
  <w:p w:rsidR="00B63855" w:rsidRPr="007735D2" w:rsidRDefault="00B63855" w:rsidP="00B63855">
    <w:pPr>
      <w:pStyle w:val="NoSpacing"/>
      <w:tabs>
        <w:tab w:val="right" w:leader="underscore" w:pos="9360"/>
      </w:tabs>
      <w:rPr>
        <w:rFonts w:ascii="Arial Narrow" w:hAnsi="Arial Narrow"/>
        <w:b/>
        <w:sz w:val="20"/>
      </w:rPr>
    </w:pPr>
    <w:r>
      <w:rPr>
        <w:rFonts w:ascii="Arial Narrow" w:hAnsi="Arial Narrow"/>
        <w:b/>
        <w:sz w:val="20"/>
      </w:rPr>
      <w:tab/>
    </w:r>
  </w:p>
  <w:p w:rsidR="00B63855" w:rsidRDefault="00B63855" w:rsidP="00B63855">
    <w:pPr>
      <w:pStyle w:val="Header"/>
    </w:pPr>
    <w:r w:rsidRPr="00F04F32">
      <w:rPr>
        <w:rFonts w:ascii="Verdana" w:hAnsi="Verdana"/>
        <w:b/>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36F7C"/>
    <w:multiLevelType w:val="hybridMultilevel"/>
    <w:tmpl w:val="58284FD4"/>
    <w:lvl w:ilvl="0" w:tplc="D6C25A2C">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10BD18">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D45E8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66CD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94F45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C965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825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C3FA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CE95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51650B3"/>
    <w:multiLevelType w:val="hybridMultilevel"/>
    <w:tmpl w:val="0002B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F1BF3"/>
    <w:multiLevelType w:val="hybridMultilevel"/>
    <w:tmpl w:val="CA24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4E4F82"/>
    <w:multiLevelType w:val="multilevel"/>
    <w:tmpl w:val="D166C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D37616"/>
    <w:multiLevelType w:val="hybridMultilevel"/>
    <w:tmpl w:val="FFFAD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9D3"/>
    <w:rsid w:val="00255F84"/>
    <w:rsid w:val="002D29D3"/>
    <w:rsid w:val="00322F50"/>
    <w:rsid w:val="004B5635"/>
    <w:rsid w:val="00527F74"/>
    <w:rsid w:val="005D2DFF"/>
    <w:rsid w:val="00B63855"/>
    <w:rsid w:val="00E82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4863"/>
  <w15:docId w15:val="{138CED87-975D-4699-8B97-578D9B06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50"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6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5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63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55"/>
    <w:rPr>
      <w:rFonts w:ascii="Times New Roman" w:eastAsia="Times New Roman" w:hAnsi="Times New Roman" w:cs="Times New Roman"/>
      <w:color w:val="000000"/>
      <w:sz w:val="24"/>
    </w:rPr>
  </w:style>
  <w:style w:type="paragraph" w:styleId="NoSpacing">
    <w:name w:val="No Spacing"/>
    <w:uiPriority w:val="1"/>
    <w:qFormat/>
    <w:rsid w:val="00B63855"/>
    <w:pPr>
      <w:spacing w:after="0" w:line="240" w:lineRule="auto"/>
    </w:pPr>
    <w:rPr>
      <w:rFonts w:eastAsiaTheme="minorHAnsi"/>
    </w:rPr>
  </w:style>
  <w:style w:type="paragraph" w:styleId="ListParagraph">
    <w:name w:val="List Paragraph"/>
    <w:basedOn w:val="Normal"/>
    <w:uiPriority w:val="34"/>
    <w:qFormat/>
    <w:rsid w:val="00B63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3717</Characters>
  <Application>Microsoft Office Word</Application>
  <DocSecurity>0</DocSecurity>
  <Lines>90</Lines>
  <Paragraphs>54</Paragraphs>
  <ScaleCrop>false</ScaleCrop>
  <HeadingPairs>
    <vt:vector size="2" baseType="variant">
      <vt:variant>
        <vt:lpstr>Title</vt:lpstr>
      </vt:variant>
      <vt:variant>
        <vt:i4>1</vt:i4>
      </vt:variant>
    </vt:vector>
  </HeadingPairs>
  <TitlesOfParts>
    <vt:vector size="1" baseType="lpstr">
      <vt:lpstr>Microsoft Word - GSCC_passwords.docx</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GSCC_passwords.docx</dc:title>
  <dc:subject/>
  <dc:creator>tsmith</dc:creator>
  <cp:keywords/>
  <cp:lastModifiedBy>Jennifer Bright</cp:lastModifiedBy>
  <cp:revision>5</cp:revision>
  <dcterms:created xsi:type="dcterms:W3CDTF">2020-09-11T14:10:00Z</dcterms:created>
  <dcterms:modified xsi:type="dcterms:W3CDTF">2023-04-25T19:04:00Z</dcterms:modified>
</cp:coreProperties>
</file>