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7F74" w:rsidRPr="00527F74" w:rsidRDefault="00527F74" w:rsidP="00527F74">
      <w:pPr>
        <w:spacing w:after="12" w:line="259" w:lineRule="auto"/>
        <w:ind w:left="0" w:firstLine="0"/>
        <w:rPr>
          <w:rFonts w:ascii="Arial Narrow" w:hAnsi="Arial Narrow"/>
          <w:b/>
        </w:rPr>
      </w:pPr>
    </w:p>
    <w:p w:rsidR="00527F74" w:rsidRPr="00255F84" w:rsidRDefault="00527F74" w:rsidP="00255F84">
      <w:pPr>
        <w:spacing w:after="12" w:line="259" w:lineRule="auto"/>
        <w:ind w:left="0" w:firstLine="0"/>
        <w:jc w:val="center"/>
        <w:rPr>
          <w:rFonts w:ascii="Arial Narrow" w:hAnsi="Arial Narrow"/>
          <w:b/>
          <w:sz w:val="32"/>
        </w:rPr>
      </w:pPr>
      <w:r w:rsidRPr="00255F84">
        <w:rPr>
          <w:rFonts w:ascii="Arial Narrow" w:hAnsi="Arial Narrow"/>
          <w:b/>
          <w:sz w:val="32"/>
        </w:rPr>
        <w:t>Official Source of Institutional Data</w:t>
      </w:r>
    </w:p>
    <w:p w:rsidR="00527F74" w:rsidRPr="00527F74" w:rsidRDefault="00527F74" w:rsidP="00527F74">
      <w:pPr>
        <w:spacing w:after="12" w:line="259" w:lineRule="auto"/>
        <w:ind w:left="0" w:firstLine="0"/>
        <w:rPr>
          <w:rFonts w:ascii="Arial Narrow" w:hAnsi="Arial Narrow"/>
          <w:b/>
        </w:rPr>
      </w:pPr>
      <w:bookmarkStart w:id="0" w:name="_GoBack"/>
      <w:bookmarkEnd w:id="0"/>
    </w:p>
    <w:p w:rsidR="00527F74" w:rsidRPr="00527F74" w:rsidRDefault="00527F74" w:rsidP="00527F74">
      <w:pPr>
        <w:spacing w:after="12" w:line="259" w:lineRule="auto"/>
        <w:ind w:left="0" w:firstLine="0"/>
        <w:rPr>
          <w:rFonts w:ascii="Arial Narrow" w:hAnsi="Arial Narrow"/>
          <w:bCs/>
        </w:rPr>
      </w:pPr>
      <w:r w:rsidRPr="00527F74">
        <w:rPr>
          <w:rFonts w:ascii="Arial Narrow" w:hAnsi="Arial Narrow"/>
          <w:bCs/>
        </w:rPr>
        <w:t xml:space="preserve">The Office of Institutional Effectiveness, which incorporates Gadsden State’s institutional research function (IR), is the </w:t>
      </w:r>
      <w:r w:rsidRPr="00527F74">
        <w:rPr>
          <w:rFonts w:ascii="Arial Narrow" w:hAnsi="Arial Narrow"/>
          <w:b/>
          <w:bCs/>
          <w:i/>
          <w:u w:val="single"/>
        </w:rPr>
        <w:t>official source</w:t>
      </w:r>
      <w:r w:rsidRPr="00527F74">
        <w:rPr>
          <w:rFonts w:ascii="Arial Narrow" w:hAnsi="Arial Narrow"/>
          <w:bCs/>
        </w:rPr>
        <w:t xml:space="preserve"> for reporting institutional data and research activities to both internal and external units and/or agencies. IR and the College’s data owners work collaboratively to develop definitions of commonly used terms and metrics. Requests for data and analyses must be routed through IR to ensure consistency in data rules/definitions and reporting. </w:t>
      </w:r>
    </w:p>
    <w:p w:rsidR="00527F74" w:rsidRPr="00527F74" w:rsidRDefault="00527F74" w:rsidP="00527F74">
      <w:pPr>
        <w:spacing w:after="12" w:line="259" w:lineRule="auto"/>
        <w:ind w:left="0" w:firstLine="0"/>
        <w:rPr>
          <w:rFonts w:ascii="Arial Narrow" w:hAnsi="Arial Narrow"/>
          <w:bCs/>
        </w:rPr>
      </w:pPr>
    </w:p>
    <w:p w:rsidR="00527F74" w:rsidRPr="00527F74" w:rsidRDefault="00527F74" w:rsidP="00527F74">
      <w:pPr>
        <w:spacing w:after="12" w:line="259" w:lineRule="auto"/>
        <w:ind w:left="0" w:firstLine="0"/>
        <w:rPr>
          <w:rFonts w:ascii="Arial Narrow" w:hAnsi="Arial Narrow"/>
          <w:bCs/>
        </w:rPr>
      </w:pPr>
      <w:r w:rsidRPr="00527F74">
        <w:rPr>
          <w:rFonts w:ascii="Arial Narrow" w:hAnsi="Arial Narrow"/>
          <w:bCs/>
        </w:rPr>
        <w:t>The Department of Information Technology (IT) supports IR by extracting, generating, reporting, and securing, IR data from operational data. IR is solely responsible for managing institutional data analytics, accuracy of internal/external reporting and GSCC’s data reputation.</w:t>
      </w:r>
    </w:p>
    <w:p w:rsidR="00527F74" w:rsidRPr="00527F74" w:rsidRDefault="00527F74" w:rsidP="00527F74">
      <w:pPr>
        <w:spacing w:after="12" w:line="259" w:lineRule="auto"/>
        <w:ind w:left="0" w:firstLine="0"/>
        <w:rPr>
          <w:rFonts w:ascii="Arial Narrow" w:hAnsi="Arial Narrow"/>
          <w:bCs/>
        </w:rPr>
      </w:pPr>
    </w:p>
    <w:p w:rsidR="00527F74" w:rsidRPr="00527F74" w:rsidRDefault="00527F74" w:rsidP="00527F74">
      <w:pPr>
        <w:spacing w:after="12" w:line="259" w:lineRule="auto"/>
        <w:ind w:left="0" w:firstLine="0"/>
        <w:rPr>
          <w:rFonts w:ascii="Arial Narrow" w:hAnsi="Arial Narrow"/>
          <w:bCs/>
        </w:rPr>
      </w:pPr>
      <w:r w:rsidRPr="00527F74">
        <w:rPr>
          <w:rFonts w:ascii="Arial Narrow" w:hAnsi="Arial Narrow"/>
          <w:bCs/>
        </w:rPr>
        <w:t xml:space="preserve">Data owners refer to any entity that can authorize or deny access to certain data, and is responsible for its accuracy, integrity, and timeliness of data/reports. IR, in collaboration with data owners, may determine that certain </w:t>
      </w:r>
      <w:r w:rsidRPr="00527F74">
        <w:rPr>
          <w:rFonts w:ascii="Arial Narrow" w:hAnsi="Arial Narrow"/>
          <w:b/>
          <w:bCs/>
          <w:i/>
          <w:u w:val="single"/>
        </w:rPr>
        <w:t>routine</w:t>
      </w:r>
      <w:r w:rsidRPr="00527F74">
        <w:rPr>
          <w:rFonts w:ascii="Arial Narrow" w:hAnsi="Arial Narrow"/>
          <w:bCs/>
        </w:rPr>
        <w:t xml:space="preserve"> data and/or reports are to be prepared and submitted directly by data owners on behalf of the College. In such cases, the submitting department provides IR a copy of the report and notice of data submission. IR maintains an archive of these reports and promptly reports any concerns identified in such reports to the data owners for resolution.</w:t>
      </w:r>
    </w:p>
    <w:p w:rsidR="002D29D3" w:rsidRPr="00B63855" w:rsidRDefault="002D29D3">
      <w:pPr>
        <w:spacing w:after="12" w:line="259" w:lineRule="auto"/>
        <w:ind w:left="0" w:firstLine="0"/>
        <w:rPr>
          <w:rFonts w:ascii="Arial Narrow" w:hAnsi="Arial Narrow"/>
        </w:rPr>
      </w:pPr>
    </w:p>
    <w:p w:rsidR="002D29D3" w:rsidRPr="00B63855" w:rsidRDefault="002D29D3">
      <w:pPr>
        <w:spacing w:after="0" w:line="259" w:lineRule="auto"/>
        <w:ind w:left="0" w:firstLine="0"/>
        <w:rPr>
          <w:rFonts w:ascii="Arial Narrow" w:hAnsi="Arial Narrow"/>
        </w:rPr>
      </w:pPr>
    </w:p>
    <w:p w:rsidR="002D29D3" w:rsidRPr="00B63855" w:rsidRDefault="002D29D3">
      <w:pPr>
        <w:spacing w:after="6940" w:line="259" w:lineRule="auto"/>
        <w:ind w:left="0" w:firstLine="0"/>
        <w:rPr>
          <w:rFonts w:ascii="Arial Narrow" w:hAnsi="Arial Narrow"/>
        </w:rPr>
      </w:pPr>
    </w:p>
    <w:sectPr w:rsidR="002D29D3" w:rsidRPr="00B63855">
      <w:headerReference w:type="default" r:id="rId7"/>
      <w:pgSz w:w="12240" w:h="15840"/>
      <w:pgMar w:top="715" w:right="145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3855" w:rsidRDefault="00B63855" w:rsidP="00B63855">
      <w:pPr>
        <w:spacing w:after="0" w:line="240" w:lineRule="auto"/>
      </w:pPr>
      <w:r>
        <w:separator/>
      </w:r>
    </w:p>
  </w:endnote>
  <w:endnote w:type="continuationSeparator" w:id="0">
    <w:p w:rsidR="00B63855" w:rsidRDefault="00B63855" w:rsidP="00B63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3855" w:rsidRDefault="00B63855" w:rsidP="00B63855">
      <w:pPr>
        <w:spacing w:after="0" w:line="240" w:lineRule="auto"/>
      </w:pPr>
      <w:r>
        <w:separator/>
      </w:r>
    </w:p>
  </w:footnote>
  <w:footnote w:type="continuationSeparator" w:id="0">
    <w:p w:rsidR="00B63855" w:rsidRDefault="00B63855" w:rsidP="00B638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3855" w:rsidRPr="007735D2" w:rsidRDefault="00B63855" w:rsidP="00B63855">
    <w:pPr>
      <w:pStyle w:val="NoSpacing"/>
      <w:tabs>
        <w:tab w:val="right" w:pos="9360"/>
      </w:tabs>
      <w:rPr>
        <w:rFonts w:ascii="Arial Narrow" w:hAnsi="Arial Narrow"/>
        <w:b/>
        <w:i/>
        <w:sz w:val="20"/>
      </w:rPr>
    </w:pPr>
    <w:r w:rsidRPr="007735D2">
      <w:rPr>
        <w:rFonts w:ascii="Arial Narrow" w:hAnsi="Arial Narrow"/>
        <w:b/>
        <w:sz w:val="20"/>
      </w:rPr>
      <w:tab/>
    </w:r>
    <w:r w:rsidR="00527F74">
      <w:rPr>
        <w:rFonts w:ascii="Arial Narrow" w:hAnsi="Arial Narrow"/>
        <w:b/>
        <w:sz w:val="20"/>
      </w:rPr>
      <w:t>Added: 12/20</w:t>
    </w:r>
    <w:r>
      <w:rPr>
        <w:rFonts w:ascii="Arial Narrow" w:hAnsi="Arial Narrow"/>
        <w:b/>
        <w:sz w:val="20"/>
      </w:rPr>
      <w:t>/2018</w:t>
    </w:r>
    <w:r>
      <w:rPr>
        <w:rFonts w:ascii="Arial Narrow" w:hAnsi="Arial Narrow"/>
        <w:b/>
        <w:i/>
        <w:sz w:val="20"/>
      </w:rPr>
      <w:t xml:space="preserve"> </w:t>
    </w:r>
  </w:p>
  <w:p w:rsidR="00B63855" w:rsidRPr="007735D2" w:rsidRDefault="00B63855" w:rsidP="00B63855">
    <w:pPr>
      <w:pStyle w:val="NoSpacing"/>
      <w:rPr>
        <w:rFonts w:ascii="Arial Narrow" w:hAnsi="Arial Narrow"/>
        <w:b/>
        <w:sz w:val="20"/>
      </w:rPr>
    </w:pPr>
  </w:p>
  <w:p w:rsidR="00B63855" w:rsidRDefault="00B63855" w:rsidP="00B63855">
    <w:pPr>
      <w:pStyle w:val="NoSpacing"/>
      <w:tabs>
        <w:tab w:val="right" w:pos="9360"/>
      </w:tabs>
      <w:rPr>
        <w:rFonts w:ascii="Arial Narrow" w:hAnsi="Arial Narrow"/>
        <w:b/>
        <w:sz w:val="20"/>
      </w:rPr>
    </w:pPr>
    <w:r w:rsidRPr="007735D2">
      <w:rPr>
        <w:rFonts w:ascii="Arial Narrow" w:hAnsi="Arial Narrow"/>
        <w:b/>
        <w:sz w:val="20"/>
      </w:rPr>
      <w:t xml:space="preserve">SECTION:  </w:t>
    </w:r>
    <w:r>
      <w:rPr>
        <w:rFonts w:ascii="Arial Narrow" w:hAnsi="Arial Narrow"/>
        <w:b/>
        <w:sz w:val="20"/>
      </w:rPr>
      <w:t>Gen</w:t>
    </w:r>
    <w:r w:rsidR="00527F74">
      <w:rPr>
        <w:rFonts w:ascii="Arial Narrow" w:hAnsi="Arial Narrow"/>
        <w:b/>
        <w:sz w:val="20"/>
      </w:rPr>
      <w:t>eral Information</w:t>
    </w:r>
    <w:r w:rsidR="00527F74">
      <w:rPr>
        <w:rFonts w:ascii="Arial Narrow" w:hAnsi="Arial Narrow"/>
        <w:b/>
        <w:sz w:val="20"/>
      </w:rPr>
      <w:tab/>
      <w:t>NUMBER:  M/1.1</w:t>
    </w:r>
    <w:r w:rsidR="00407BAB">
      <w:rPr>
        <w:rFonts w:ascii="Arial Narrow" w:hAnsi="Arial Narrow"/>
        <w:b/>
        <w:sz w:val="20"/>
      </w:rPr>
      <w:t>3</w:t>
    </w:r>
  </w:p>
  <w:p w:rsidR="00B63855" w:rsidRPr="007735D2" w:rsidRDefault="00B63855" w:rsidP="00B63855">
    <w:pPr>
      <w:pStyle w:val="NoSpacing"/>
      <w:tabs>
        <w:tab w:val="right" w:pos="9360"/>
      </w:tabs>
      <w:rPr>
        <w:rFonts w:ascii="Arial Narrow" w:hAnsi="Arial Narrow"/>
        <w:b/>
        <w:sz w:val="20"/>
      </w:rPr>
    </w:pPr>
    <w:r w:rsidRPr="007735D2">
      <w:rPr>
        <w:rFonts w:ascii="Arial Narrow" w:hAnsi="Arial Narrow"/>
        <w:b/>
        <w:sz w:val="20"/>
      </w:rPr>
      <w:t xml:space="preserve">SUBJECT:  </w:t>
    </w:r>
    <w:r>
      <w:rPr>
        <w:rFonts w:ascii="Arial Narrow" w:hAnsi="Arial Narrow"/>
        <w:b/>
        <w:sz w:val="20"/>
      </w:rPr>
      <w:t xml:space="preserve">Password Policy  </w:t>
    </w:r>
    <w:r w:rsidRPr="007735D2">
      <w:rPr>
        <w:rFonts w:ascii="Arial Narrow" w:hAnsi="Arial Narrow"/>
        <w:b/>
        <w:sz w:val="20"/>
      </w:rPr>
      <w:tab/>
    </w:r>
  </w:p>
  <w:p w:rsidR="00B63855" w:rsidRDefault="00B63855" w:rsidP="00B63855">
    <w:pPr>
      <w:pStyle w:val="NoSpacing"/>
      <w:rPr>
        <w:rFonts w:ascii="Arial Narrow" w:hAnsi="Arial Narrow"/>
        <w:b/>
        <w:sz w:val="20"/>
      </w:rPr>
    </w:pPr>
    <w:r w:rsidRPr="007735D2">
      <w:rPr>
        <w:rFonts w:ascii="Arial Narrow" w:hAnsi="Arial Narrow"/>
        <w:b/>
        <w:sz w:val="20"/>
      </w:rPr>
      <w:t>SOURCE REFERENCE:</w:t>
    </w:r>
    <w:r w:rsidR="00546705">
      <w:rPr>
        <w:rFonts w:ascii="Arial Narrow" w:hAnsi="Arial Narrow"/>
        <w:b/>
        <w:sz w:val="20"/>
      </w:rPr>
      <w:t xml:space="preserve"> GSCC Internal Policy</w:t>
    </w:r>
  </w:p>
  <w:p w:rsidR="00B63855" w:rsidRPr="007735D2" w:rsidRDefault="00B63855" w:rsidP="00B63855">
    <w:pPr>
      <w:pStyle w:val="NoSpacing"/>
      <w:tabs>
        <w:tab w:val="right" w:leader="underscore" w:pos="9360"/>
      </w:tabs>
      <w:rPr>
        <w:rFonts w:ascii="Arial Narrow" w:hAnsi="Arial Narrow"/>
        <w:b/>
        <w:sz w:val="20"/>
      </w:rPr>
    </w:pPr>
    <w:r>
      <w:rPr>
        <w:rFonts w:ascii="Arial Narrow" w:hAnsi="Arial Narrow"/>
        <w:b/>
        <w:sz w:val="20"/>
      </w:rPr>
      <w:tab/>
    </w:r>
  </w:p>
  <w:p w:rsidR="00B63855" w:rsidRDefault="00B63855" w:rsidP="00B63855">
    <w:pPr>
      <w:pStyle w:val="Header"/>
    </w:pPr>
    <w:r w:rsidRPr="00F04F32">
      <w:rPr>
        <w:rFonts w:ascii="Verdana" w:hAnsi="Verdana"/>
        <w:b/>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436F7C"/>
    <w:multiLevelType w:val="hybridMultilevel"/>
    <w:tmpl w:val="58284FD4"/>
    <w:lvl w:ilvl="0" w:tplc="D6C25A2C">
      <w:start w:val="1"/>
      <w:numFmt w:val="bullet"/>
      <w:lvlText w:val=""/>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810BD18">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7D45E8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166CD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94F45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0C965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82513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EC3FA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CE951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51650B3"/>
    <w:multiLevelType w:val="hybridMultilevel"/>
    <w:tmpl w:val="0002B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BF1BF3"/>
    <w:multiLevelType w:val="hybridMultilevel"/>
    <w:tmpl w:val="CA246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D37616"/>
    <w:multiLevelType w:val="hybridMultilevel"/>
    <w:tmpl w:val="FFFADB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9D3"/>
    <w:rsid w:val="00255F84"/>
    <w:rsid w:val="002D29D3"/>
    <w:rsid w:val="00407BAB"/>
    <w:rsid w:val="00527F74"/>
    <w:rsid w:val="00546705"/>
    <w:rsid w:val="00B63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204B1"/>
  <w15:docId w15:val="{138CED87-975D-4699-8B97-578D9B06D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0" w:line="250"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0" w:hanging="10"/>
      <w:outlineLvl w:val="0"/>
    </w:pPr>
    <w:rPr>
      <w:rFonts w:ascii="Times New Roman" w:eastAsia="Times New Roman" w:hAnsi="Times New Roman" w:cs="Times New Roman"/>
      <w:color w:val="FF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FF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638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3855"/>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B638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3855"/>
    <w:rPr>
      <w:rFonts w:ascii="Times New Roman" w:eastAsia="Times New Roman" w:hAnsi="Times New Roman" w:cs="Times New Roman"/>
      <w:color w:val="000000"/>
      <w:sz w:val="24"/>
    </w:rPr>
  </w:style>
  <w:style w:type="paragraph" w:styleId="NoSpacing">
    <w:name w:val="No Spacing"/>
    <w:uiPriority w:val="1"/>
    <w:qFormat/>
    <w:rsid w:val="00B63855"/>
    <w:pPr>
      <w:spacing w:after="0" w:line="240" w:lineRule="auto"/>
    </w:pPr>
    <w:rPr>
      <w:rFonts w:eastAsiaTheme="minorHAnsi"/>
    </w:rPr>
  </w:style>
  <w:style w:type="paragraph" w:styleId="ListParagraph">
    <w:name w:val="List Paragraph"/>
    <w:basedOn w:val="Normal"/>
    <w:uiPriority w:val="34"/>
    <w:qFormat/>
    <w:rsid w:val="00B638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211</Words>
  <Characters>1176</Characters>
  <Application>Microsoft Office Word</Application>
  <DocSecurity>0</DocSecurity>
  <Lines>28</Lines>
  <Paragraphs>17</Paragraphs>
  <ScaleCrop>false</ScaleCrop>
  <HeadingPairs>
    <vt:vector size="2" baseType="variant">
      <vt:variant>
        <vt:lpstr>Title</vt:lpstr>
      </vt:variant>
      <vt:variant>
        <vt:i4>1</vt:i4>
      </vt:variant>
    </vt:vector>
  </HeadingPairs>
  <TitlesOfParts>
    <vt:vector size="1" baseType="lpstr">
      <vt:lpstr>Microsoft Word - GSCC_passwords.docx</vt:lpstr>
    </vt:vector>
  </TitlesOfParts>
  <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GSCC_passwords.docx</dc:title>
  <dc:subject/>
  <dc:creator>tsmith</dc:creator>
  <cp:keywords/>
  <cp:lastModifiedBy>Jennifer Bright</cp:lastModifiedBy>
  <cp:revision>5</cp:revision>
  <dcterms:created xsi:type="dcterms:W3CDTF">2018-12-20T15:44:00Z</dcterms:created>
  <dcterms:modified xsi:type="dcterms:W3CDTF">2023-04-25T19:04:00Z</dcterms:modified>
</cp:coreProperties>
</file>