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883" w:rsidRDefault="00491883">
      <w:pPr>
        <w:spacing w:before="9"/>
        <w:rPr>
          <w:rFonts w:ascii="Arial Narrow" w:eastAsia="Arial Narrow" w:hAnsi="Arial Narrow" w:cs="Arial Narrow"/>
          <w:sz w:val="20"/>
          <w:szCs w:val="20"/>
        </w:rPr>
      </w:pPr>
    </w:p>
    <w:p w:rsidR="00491883" w:rsidRPr="00AC2409" w:rsidRDefault="006534CD" w:rsidP="00DD4F53">
      <w:pPr>
        <w:pStyle w:val="Heading1"/>
        <w:tabs>
          <w:tab w:val="left" w:pos="8550"/>
        </w:tabs>
        <w:ind w:right="460" w:hanging="1227"/>
        <w:jc w:val="center"/>
        <w:rPr>
          <w:b w:val="0"/>
          <w:bCs w:val="0"/>
          <w:u w:val="single"/>
        </w:rPr>
      </w:pPr>
      <w:r w:rsidRPr="00AC2409">
        <w:rPr>
          <w:spacing w:val="-1"/>
          <w:u w:val="single"/>
        </w:rPr>
        <w:t>Graduation</w:t>
      </w:r>
      <w:r w:rsidRPr="00AC2409">
        <w:rPr>
          <w:spacing w:val="-12"/>
          <w:u w:val="single"/>
        </w:rPr>
        <w:t xml:space="preserve"> </w:t>
      </w:r>
      <w:r w:rsidRPr="00AC2409">
        <w:rPr>
          <w:spacing w:val="-1"/>
          <w:u w:val="single"/>
        </w:rPr>
        <w:t>Requirements</w:t>
      </w:r>
      <w:r w:rsidRPr="00AC2409">
        <w:rPr>
          <w:spacing w:val="-12"/>
          <w:u w:val="single"/>
        </w:rPr>
        <w:t xml:space="preserve"> </w:t>
      </w:r>
      <w:r w:rsidRPr="00AC2409">
        <w:rPr>
          <w:spacing w:val="-1"/>
          <w:u w:val="single"/>
        </w:rPr>
        <w:t>Policy</w:t>
      </w:r>
      <w:r w:rsidRPr="00AC2409">
        <w:rPr>
          <w:spacing w:val="-13"/>
          <w:u w:val="single"/>
        </w:rPr>
        <w:t xml:space="preserve"> </w:t>
      </w:r>
      <w:r w:rsidRPr="00AC2409">
        <w:rPr>
          <w:u w:val="single"/>
        </w:rPr>
        <w:t>–</w:t>
      </w:r>
      <w:r w:rsidRPr="00AC2409">
        <w:rPr>
          <w:spacing w:val="-12"/>
          <w:u w:val="single"/>
        </w:rPr>
        <w:t xml:space="preserve"> </w:t>
      </w:r>
      <w:r w:rsidRPr="00AC2409">
        <w:rPr>
          <w:u w:val="single"/>
        </w:rPr>
        <w:t>Degrees</w:t>
      </w:r>
      <w:r w:rsidRPr="00AC2409">
        <w:rPr>
          <w:spacing w:val="-13"/>
          <w:u w:val="single"/>
        </w:rPr>
        <w:t xml:space="preserve"> </w:t>
      </w:r>
      <w:r w:rsidRPr="00AC2409">
        <w:rPr>
          <w:u w:val="single"/>
        </w:rPr>
        <w:t>and</w:t>
      </w:r>
      <w:r w:rsidRPr="00AC2409">
        <w:rPr>
          <w:spacing w:val="-11"/>
          <w:u w:val="single"/>
        </w:rPr>
        <w:t xml:space="preserve"> </w:t>
      </w:r>
      <w:r w:rsidRPr="00AC2409">
        <w:rPr>
          <w:spacing w:val="-1"/>
          <w:u w:val="single"/>
        </w:rPr>
        <w:t>Certificates</w:t>
      </w:r>
    </w:p>
    <w:p w:rsidR="006534CD" w:rsidRPr="00AC2409" w:rsidRDefault="006534CD" w:rsidP="006534CD">
      <w:pPr>
        <w:widowControl/>
        <w:autoSpaceDE w:val="0"/>
        <w:autoSpaceDN w:val="0"/>
        <w:adjustRightInd w:val="0"/>
        <w:rPr>
          <w:rFonts w:ascii="Calibri" w:eastAsia="Calibri" w:hAnsi="Calibri" w:cs="Times New Roman"/>
          <w:color w:val="000000"/>
          <w:u w:val="single"/>
        </w:rPr>
      </w:pPr>
    </w:p>
    <w:p w:rsidR="006534CD" w:rsidRPr="00AC2409" w:rsidRDefault="006534CD" w:rsidP="00AC2409">
      <w:pPr>
        <w:widowControl/>
        <w:autoSpaceDE w:val="0"/>
        <w:autoSpaceDN w:val="0"/>
        <w:adjustRightInd w:val="0"/>
        <w:ind w:right="460"/>
        <w:rPr>
          <w:rFonts w:ascii="Arial Narrow" w:eastAsia="Calibri" w:hAnsi="Arial Narrow" w:cs="Times New Roman"/>
          <w:color w:val="000000"/>
          <w:sz w:val="24"/>
        </w:rPr>
      </w:pPr>
      <w:r w:rsidRPr="00AC2409">
        <w:rPr>
          <w:rFonts w:ascii="Arial Narrow" w:eastAsia="Calibri" w:hAnsi="Arial Narrow" w:cs="Times New Roman"/>
          <w:color w:val="000000"/>
          <w:sz w:val="24"/>
        </w:rPr>
        <w:t xml:space="preserve">Gadsden State Community College (GSCC) awards the appropriate degree or certificate to a student who has completed the approved program of study, attained a minimum of a 2.0 cumulative grade point average  in all  courses attempted at the College, and earned at least 25 percent of the credit hours required for the degree or certificate at GSCC. </w:t>
      </w:r>
      <w:r w:rsidRPr="00AC2409">
        <w:rPr>
          <w:rFonts w:ascii="Arial Narrow" w:eastAsia="Calibri" w:hAnsi="Arial Narrow" w:cs="Times New Roman"/>
          <w:color w:val="000000"/>
          <w:sz w:val="24"/>
        </w:rPr>
        <w:br/>
      </w:r>
    </w:p>
    <w:p w:rsidR="006534CD" w:rsidRPr="00AC2409" w:rsidRDefault="006534CD" w:rsidP="00AC2409">
      <w:pPr>
        <w:widowControl/>
        <w:autoSpaceDE w:val="0"/>
        <w:autoSpaceDN w:val="0"/>
        <w:adjustRightInd w:val="0"/>
        <w:ind w:right="460"/>
        <w:rPr>
          <w:rFonts w:ascii="Arial Narrow" w:eastAsia="Calibri" w:hAnsi="Arial Narrow" w:cs="Times New Roman"/>
          <w:b/>
          <w:bCs/>
          <w:color w:val="000000"/>
          <w:sz w:val="24"/>
        </w:rPr>
      </w:pPr>
      <w:r w:rsidRPr="00AC2409">
        <w:rPr>
          <w:rFonts w:ascii="Arial Narrow" w:eastAsia="Calibri" w:hAnsi="Arial Narrow" w:cs="Times New Roman"/>
          <w:b/>
          <w:bCs/>
          <w:color w:val="000000"/>
          <w:sz w:val="24"/>
        </w:rPr>
        <w:t xml:space="preserve">Procedure: </w:t>
      </w:r>
    </w:p>
    <w:p w:rsidR="006534CD" w:rsidRPr="00AC2409" w:rsidRDefault="006534CD" w:rsidP="00AC2409">
      <w:pPr>
        <w:widowControl/>
        <w:autoSpaceDE w:val="0"/>
        <w:autoSpaceDN w:val="0"/>
        <w:adjustRightInd w:val="0"/>
        <w:ind w:right="460"/>
        <w:rPr>
          <w:rFonts w:ascii="Arial Narrow" w:eastAsia="Calibri" w:hAnsi="Arial Narrow" w:cs="Times New Roman"/>
          <w:bCs/>
          <w:color w:val="000000"/>
          <w:sz w:val="24"/>
        </w:rPr>
      </w:pPr>
      <w:r w:rsidRPr="00AC2409">
        <w:rPr>
          <w:rFonts w:ascii="Arial Narrow" w:eastAsia="Calibri" w:hAnsi="Arial Narrow" w:cs="Times New Roman"/>
          <w:bCs/>
          <w:color w:val="000000"/>
          <w:sz w:val="24"/>
        </w:rPr>
        <w:t>A student must:</w:t>
      </w:r>
    </w:p>
    <w:p w:rsidR="006534CD" w:rsidRPr="00AC2409" w:rsidRDefault="006534CD" w:rsidP="00AC2409">
      <w:pPr>
        <w:widowControl/>
        <w:autoSpaceDE w:val="0"/>
        <w:autoSpaceDN w:val="0"/>
        <w:adjustRightInd w:val="0"/>
        <w:ind w:left="1440" w:right="460" w:hanging="720"/>
        <w:rPr>
          <w:rFonts w:ascii="Arial Narrow" w:eastAsia="Calibri" w:hAnsi="Arial Narrow" w:cs="Times New Roman"/>
          <w:color w:val="000000"/>
          <w:sz w:val="24"/>
        </w:rPr>
      </w:pPr>
      <w:r w:rsidRPr="00AC2409">
        <w:rPr>
          <w:rFonts w:ascii="Arial Narrow" w:eastAsia="Calibri" w:hAnsi="Arial Narrow" w:cs="Times New Roman"/>
          <w:bCs/>
          <w:color w:val="000000"/>
          <w:sz w:val="24"/>
        </w:rPr>
        <w:t xml:space="preserve">1. </w:t>
      </w:r>
      <w:r w:rsidR="00AC2409">
        <w:rPr>
          <w:rFonts w:ascii="Arial Narrow" w:eastAsia="Calibri" w:hAnsi="Arial Narrow" w:cs="Times New Roman"/>
          <w:bCs/>
          <w:color w:val="000000"/>
          <w:sz w:val="24"/>
        </w:rPr>
        <w:tab/>
      </w:r>
      <w:r w:rsidRPr="00AC2409">
        <w:rPr>
          <w:rFonts w:ascii="Arial Narrow" w:eastAsia="Calibri" w:hAnsi="Arial Narrow" w:cs="Times New Roman"/>
          <w:bCs/>
          <w:color w:val="000000"/>
          <w:sz w:val="24"/>
        </w:rPr>
        <w:t>Complete the minimum semester credit hours in approved program of study, including prescribed general education courses.</w:t>
      </w:r>
    </w:p>
    <w:p w:rsidR="006534CD" w:rsidRPr="00AC2409" w:rsidRDefault="006534CD" w:rsidP="00AC2409">
      <w:pPr>
        <w:widowControl/>
        <w:autoSpaceDE w:val="0"/>
        <w:autoSpaceDN w:val="0"/>
        <w:adjustRightInd w:val="0"/>
        <w:ind w:left="1440" w:right="460" w:hanging="720"/>
        <w:rPr>
          <w:rFonts w:ascii="Arial Narrow" w:eastAsia="Calibri" w:hAnsi="Arial Narrow" w:cs="Times New Roman"/>
          <w:color w:val="000000"/>
          <w:sz w:val="24"/>
        </w:rPr>
      </w:pPr>
      <w:r w:rsidRPr="00AC2409">
        <w:rPr>
          <w:rFonts w:ascii="Arial Narrow" w:eastAsia="Calibri" w:hAnsi="Arial Narrow" w:cs="Times New Roman"/>
          <w:color w:val="000000"/>
          <w:sz w:val="24"/>
        </w:rPr>
        <w:t xml:space="preserve">2. </w:t>
      </w:r>
      <w:r w:rsidR="00AC2409">
        <w:rPr>
          <w:rFonts w:ascii="Arial Narrow" w:eastAsia="Calibri" w:hAnsi="Arial Narrow" w:cs="Times New Roman"/>
          <w:color w:val="000000"/>
          <w:sz w:val="24"/>
        </w:rPr>
        <w:tab/>
      </w:r>
      <w:proofErr w:type="gramStart"/>
      <w:r w:rsidRPr="00AC2409">
        <w:rPr>
          <w:rFonts w:ascii="Arial Narrow" w:eastAsia="Calibri" w:hAnsi="Arial Narrow" w:cs="Times New Roman"/>
          <w:color w:val="000000"/>
          <w:sz w:val="24"/>
        </w:rPr>
        <w:t>In</w:t>
      </w:r>
      <w:proofErr w:type="gramEnd"/>
      <w:r w:rsidRPr="00AC2409">
        <w:rPr>
          <w:rFonts w:ascii="Arial Narrow" w:eastAsia="Calibri" w:hAnsi="Arial Narrow" w:cs="Times New Roman"/>
          <w:color w:val="000000"/>
          <w:sz w:val="24"/>
        </w:rPr>
        <w:t xml:space="preserve"> meeting the requirement for a 2.0 cumulative grade point </w:t>
      </w:r>
      <w:r w:rsidR="00AC2409" w:rsidRPr="00AC2409">
        <w:rPr>
          <w:rFonts w:ascii="Arial Narrow" w:eastAsia="Calibri" w:hAnsi="Arial Narrow" w:cs="Times New Roman"/>
          <w:color w:val="000000"/>
          <w:sz w:val="24"/>
        </w:rPr>
        <w:t>average in</w:t>
      </w:r>
      <w:r w:rsidRPr="00AC2409">
        <w:rPr>
          <w:rFonts w:ascii="Arial Narrow" w:eastAsia="Calibri" w:hAnsi="Arial Narrow" w:cs="Times New Roman"/>
          <w:color w:val="000000"/>
          <w:sz w:val="24"/>
        </w:rPr>
        <w:t xml:space="preserve"> </w:t>
      </w:r>
      <w:r w:rsidR="00AC2409" w:rsidRPr="00AC2409">
        <w:rPr>
          <w:rFonts w:ascii="Arial Narrow" w:eastAsia="Calibri" w:hAnsi="Arial Narrow" w:cs="Times New Roman"/>
          <w:color w:val="000000"/>
          <w:sz w:val="24"/>
        </w:rPr>
        <w:t>all courses</w:t>
      </w:r>
      <w:r w:rsidRPr="00AC2409">
        <w:rPr>
          <w:rFonts w:ascii="Arial Narrow" w:eastAsia="Calibri" w:hAnsi="Arial Narrow" w:cs="Times New Roman"/>
          <w:color w:val="000000"/>
          <w:sz w:val="24"/>
        </w:rPr>
        <w:t xml:space="preserve"> attempted at the College, a course may be counted only once. </w:t>
      </w:r>
    </w:p>
    <w:p w:rsidR="006534CD" w:rsidRPr="00AC2409" w:rsidRDefault="006534CD" w:rsidP="00AC2409">
      <w:pPr>
        <w:widowControl/>
        <w:autoSpaceDE w:val="0"/>
        <w:autoSpaceDN w:val="0"/>
        <w:adjustRightInd w:val="0"/>
        <w:ind w:left="1440" w:right="460" w:hanging="720"/>
        <w:rPr>
          <w:rFonts w:ascii="Arial Narrow" w:eastAsia="Calibri" w:hAnsi="Arial Narrow" w:cs="Times New Roman"/>
          <w:color w:val="000000"/>
          <w:sz w:val="24"/>
        </w:rPr>
      </w:pPr>
      <w:r w:rsidRPr="00AC2409">
        <w:rPr>
          <w:rFonts w:ascii="Arial Narrow" w:eastAsia="Calibri" w:hAnsi="Arial Narrow" w:cs="Times New Roman"/>
          <w:color w:val="000000"/>
          <w:sz w:val="24"/>
        </w:rPr>
        <w:t xml:space="preserve">3. </w:t>
      </w:r>
      <w:r w:rsidR="00AC2409">
        <w:rPr>
          <w:rFonts w:ascii="Arial Narrow" w:eastAsia="Calibri" w:hAnsi="Arial Narrow" w:cs="Times New Roman"/>
          <w:color w:val="000000"/>
          <w:sz w:val="24"/>
        </w:rPr>
        <w:tab/>
      </w:r>
      <w:r w:rsidRPr="00AC2409">
        <w:rPr>
          <w:rFonts w:ascii="Arial Narrow" w:eastAsia="Calibri" w:hAnsi="Arial Narrow" w:cs="Times New Roman"/>
          <w:color w:val="000000"/>
          <w:sz w:val="24"/>
        </w:rPr>
        <w:t xml:space="preserve">A student is not required to pay graduation fees or participate in commencement ceremonies in order to be designated as a graduate on the transcript. </w:t>
      </w:r>
    </w:p>
    <w:p w:rsidR="006534CD" w:rsidRPr="00AC2409" w:rsidRDefault="006534CD" w:rsidP="00AC2409">
      <w:pPr>
        <w:widowControl/>
        <w:autoSpaceDE w:val="0"/>
        <w:autoSpaceDN w:val="0"/>
        <w:adjustRightInd w:val="0"/>
        <w:ind w:left="1440" w:right="460" w:hanging="720"/>
        <w:rPr>
          <w:rFonts w:ascii="Arial Narrow" w:eastAsia="Calibri" w:hAnsi="Arial Narrow" w:cs="Times New Roman"/>
          <w:color w:val="000000"/>
          <w:sz w:val="24"/>
        </w:rPr>
      </w:pPr>
      <w:r w:rsidRPr="00AC2409">
        <w:rPr>
          <w:rFonts w:ascii="Arial Narrow" w:eastAsia="Calibri" w:hAnsi="Arial Narrow" w:cs="Times New Roman"/>
          <w:color w:val="000000"/>
          <w:sz w:val="24"/>
        </w:rPr>
        <w:t xml:space="preserve">4. </w:t>
      </w:r>
      <w:r w:rsidR="00AC2409">
        <w:rPr>
          <w:rFonts w:ascii="Arial Narrow" w:eastAsia="Calibri" w:hAnsi="Arial Narrow" w:cs="Times New Roman"/>
          <w:color w:val="000000"/>
          <w:sz w:val="24"/>
        </w:rPr>
        <w:tab/>
      </w:r>
      <w:r w:rsidRPr="00AC2409">
        <w:rPr>
          <w:rFonts w:ascii="Arial Narrow" w:eastAsia="Calibri" w:hAnsi="Arial Narrow" w:cs="Times New Roman"/>
          <w:color w:val="000000"/>
          <w:sz w:val="24"/>
        </w:rPr>
        <w:t xml:space="preserve">The appropriate </w:t>
      </w:r>
      <w:r w:rsidR="00AC2409" w:rsidRPr="00AC2409">
        <w:rPr>
          <w:rFonts w:ascii="Arial Narrow" w:eastAsia="Calibri" w:hAnsi="Arial Narrow" w:cs="Times New Roman"/>
          <w:color w:val="000000"/>
          <w:sz w:val="24"/>
        </w:rPr>
        <w:t>instructional dean</w:t>
      </w:r>
      <w:r w:rsidRPr="00AC2409">
        <w:rPr>
          <w:rFonts w:ascii="Arial Narrow" w:eastAsia="Calibri" w:hAnsi="Arial Narrow" w:cs="Times New Roman"/>
          <w:color w:val="000000"/>
          <w:sz w:val="24"/>
        </w:rPr>
        <w:t xml:space="preserve"> shall approve the formal award when the student meets all requirements for graduation. </w:t>
      </w:r>
    </w:p>
    <w:p w:rsidR="006534CD" w:rsidRPr="00AC2409" w:rsidRDefault="006534CD" w:rsidP="00AC2409">
      <w:pPr>
        <w:widowControl/>
        <w:autoSpaceDE w:val="0"/>
        <w:autoSpaceDN w:val="0"/>
        <w:adjustRightInd w:val="0"/>
        <w:ind w:left="1440" w:right="460" w:hanging="720"/>
        <w:rPr>
          <w:rFonts w:ascii="Arial Narrow" w:eastAsia="Calibri" w:hAnsi="Arial Narrow" w:cs="Times New Roman"/>
          <w:color w:val="000000"/>
          <w:sz w:val="24"/>
        </w:rPr>
      </w:pPr>
      <w:r w:rsidRPr="00AC2409">
        <w:rPr>
          <w:rFonts w:ascii="Arial Narrow" w:eastAsia="Calibri" w:hAnsi="Arial Narrow" w:cs="Times New Roman"/>
          <w:color w:val="000000"/>
          <w:sz w:val="24"/>
        </w:rPr>
        <w:t xml:space="preserve">5. </w:t>
      </w:r>
      <w:r w:rsidR="00AC2409">
        <w:rPr>
          <w:rFonts w:ascii="Arial Narrow" w:eastAsia="Calibri" w:hAnsi="Arial Narrow" w:cs="Times New Roman"/>
          <w:color w:val="000000"/>
          <w:sz w:val="24"/>
        </w:rPr>
        <w:tab/>
      </w:r>
      <w:r w:rsidRPr="00AC2409">
        <w:rPr>
          <w:rFonts w:ascii="Arial Narrow" w:eastAsia="Calibri" w:hAnsi="Arial Narrow" w:cs="Times New Roman"/>
          <w:color w:val="000000"/>
          <w:sz w:val="24"/>
        </w:rPr>
        <w:t xml:space="preserve">Transcripts will not be provided to a student nor forwarded to any other institution or organization until after the student has fulfilled all financial obligations to the college. </w:t>
      </w:r>
    </w:p>
    <w:p w:rsidR="006534CD" w:rsidRPr="006534CD" w:rsidRDefault="006534CD" w:rsidP="006534CD">
      <w:pPr>
        <w:widowControl/>
        <w:rPr>
          <w:rFonts w:ascii="Calibri" w:eastAsia="Calibri" w:hAnsi="Calibri" w:cs="Times New Roman"/>
        </w:rPr>
      </w:pPr>
    </w:p>
    <w:p w:rsidR="00491883" w:rsidRDefault="00491883">
      <w:pPr>
        <w:spacing w:before="4"/>
        <w:rPr>
          <w:rFonts w:ascii="Arial Narrow" w:eastAsia="Arial Narrow" w:hAnsi="Arial Narrow" w:cs="Arial Narrow"/>
          <w:b/>
          <w:bCs/>
          <w:sz w:val="29"/>
          <w:szCs w:val="29"/>
        </w:rPr>
      </w:pPr>
    </w:p>
    <w:sectPr w:rsidR="00491883" w:rsidSect="00DD4F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340" w:right="1320" w:bottom="280" w:left="1100" w:header="720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E45" w:rsidRDefault="00387E45" w:rsidP="00DD4F53">
      <w:r>
        <w:separator/>
      </w:r>
    </w:p>
  </w:endnote>
  <w:endnote w:type="continuationSeparator" w:id="0">
    <w:p w:rsidR="00387E45" w:rsidRDefault="00387E45" w:rsidP="00DD4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E71" w:rsidRDefault="00763E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E71" w:rsidRDefault="00763E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E71" w:rsidRDefault="00763E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E45" w:rsidRDefault="00387E45" w:rsidP="00DD4F53">
      <w:r>
        <w:separator/>
      </w:r>
    </w:p>
  </w:footnote>
  <w:footnote w:type="continuationSeparator" w:id="0">
    <w:p w:rsidR="00387E45" w:rsidRDefault="00387E45" w:rsidP="00DD4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E71" w:rsidRDefault="00763E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F53" w:rsidRPr="00482549" w:rsidRDefault="00DD4F53" w:rsidP="00DD4F53">
    <w:pPr>
      <w:tabs>
        <w:tab w:val="right" w:pos="9360"/>
      </w:tabs>
      <w:rPr>
        <w:rFonts w:ascii="Arial Narrow" w:hAnsi="Arial Narrow"/>
        <w:b/>
        <w:i/>
        <w:sz w:val="20"/>
      </w:rPr>
    </w:pPr>
    <w:r w:rsidRPr="00482549">
      <w:rPr>
        <w:rFonts w:ascii="Arial Narrow" w:hAnsi="Arial Narrow"/>
        <w:b/>
        <w:sz w:val="20"/>
      </w:rPr>
      <w:tab/>
    </w:r>
    <w:r w:rsidR="006E698F">
      <w:rPr>
        <w:rFonts w:ascii="Arial Narrow" w:hAnsi="Arial Narrow"/>
        <w:b/>
        <w:i/>
        <w:sz w:val="20"/>
      </w:rPr>
      <w:t>Revised 3/2021</w:t>
    </w:r>
  </w:p>
  <w:p w:rsidR="00DD4F53" w:rsidRPr="00482549" w:rsidRDefault="00DD4F53" w:rsidP="00DD4F53">
    <w:pPr>
      <w:rPr>
        <w:rFonts w:ascii="Arial Narrow" w:hAnsi="Arial Narrow"/>
        <w:b/>
        <w:sz w:val="20"/>
      </w:rPr>
    </w:pPr>
  </w:p>
  <w:p w:rsidR="00DD4F53" w:rsidRPr="00482549" w:rsidRDefault="00DD4F53" w:rsidP="00DD4F53">
    <w:pPr>
      <w:tabs>
        <w:tab w:val="right" w:pos="9360"/>
      </w:tabs>
      <w:rPr>
        <w:rFonts w:ascii="Arial Narrow" w:hAnsi="Arial Narrow"/>
        <w:b/>
        <w:sz w:val="20"/>
      </w:rPr>
    </w:pPr>
    <w:r w:rsidRPr="00482549">
      <w:rPr>
        <w:rFonts w:ascii="Arial Narrow" w:hAnsi="Arial Narrow"/>
        <w:b/>
        <w:sz w:val="20"/>
      </w:rPr>
      <w:t xml:space="preserve">SECTION:  </w:t>
    </w:r>
    <w:r>
      <w:rPr>
        <w:rFonts w:ascii="Arial Narrow" w:hAnsi="Arial Narrow"/>
        <w:b/>
        <w:sz w:val="20"/>
      </w:rPr>
      <w:t xml:space="preserve">Instructional </w:t>
    </w:r>
    <w:r w:rsidRPr="00482549">
      <w:rPr>
        <w:rFonts w:ascii="Arial Narrow" w:hAnsi="Arial Narrow"/>
        <w:b/>
        <w:sz w:val="20"/>
      </w:rPr>
      <w:t xml:space="preserve"> </w:t>
    </w:r>
    <w:r w:rsidRPr="00482549">
      <w:rPr>
        <w:rFonts w:ascii="Arial Narrow" w:hAnsi="Arial Narrow"/>
        <w:b/>
        <w:sz w:val="20"/>
      </w:rPr>
      <w:tab/>
      <w:t xml:space="preserve">NUMBER:  </w:t>
    </w:r>
    <w:r>
      <w:rPr>
        <w:rFonts w:ascii="Arial Narrow" w:hAnsi="Arial Narrow"/>
        <w:b/>
        <w:sz w:val="20"/>
      </w:rPr>
      <w:t>J/1.9</w:t>
    </w:r>
    <w:r w:rsidR="006E698F">
      <w:rPr>
        <w:rFonts w:ascii="Arial Narrow" w:hAnsi="Arial Narrow"/>
        <w:b/>
        <w:sz w:val="20"/>
      </w:rPr>
      <w:t>.1</w:t>
    </w:r>
  </w:p>
  <w:p w:rsidR="00DD4F53" w:rsidRPr="00482549" w:rsidRDefault="00DD4F53" w:rsidP="00DD4F53">
    <w:pPr>
      <w:rPr>
        <w:rFonts w:ascii="Arial Narrow" w:hAnsi="Arial Narrow"/>
        <w:b/>
        <w:sz w:val="20"/>
      </w:rPr>
    </w:pPr>
    <w:r w:rsidRPr="00482549">
      <w:rPr>
        <w:rFonts w:ascii="Arial Narrow" w:hAnsi="Arial Narrow"/>
        <w:b/>
        <w:sz w:val="20"/>
      </w:rPr>
      <w:t>SUBJECT:</w:t>
    </w:r>
    <w:r w:rsidRPr="00750CFB">
      <w:rPr>
        <w:rFonts w:ascii="Arial Narrow"/>
        <w:b/>
        <w:sz w:val="20"/>
      </w:rPr>
      <w:t xml:space="preserve"> </w:t>
    </w:r>
    <w:r>
      <w:rPr>
        <w:rFonts w:ascii="Arial Narrow"/>
        <w:b/>
        <w:sz w:val="20"/>
      </w:rPr>
      <w:t>Graduation Requirements Degrees &amp; Certificates</w:t>
    </w:r>
  </w:p>
  <w:p w:rsidR="00DD4F53" w:rsidRPr="00482549" w:rsidRDefault="00DD4F53" w:rsidP="00DD4F53">
    <w:pPr>
      <w:rPr>
        <w:rFonts w:ascii="Arial Narrow" w:hAnsi="Arial Narrow"/>
        <w:b/>
        <w:sz w:val="20"/>
      </w:rPr>
    </w:pPr>
    <w:r w:rsidRPr="00482549">
      <w:rPr>
        <w:rFonts w:ascii="Arial Narrow" w:hAnsi="Arial Narrow"/>
        <w:b/>
        <w:sz w:val="20"/>
      </w:rPr>
      <w:t>SOURCE REFERENCE:</w:t>
    </w:r>
    <w:r w:rsidR="00763E71">
      <w:rPr>
        <w:rFonts w:ascii="Arial Narrow" w:hAnsi="Arial Narrow"/>
        <w:b/>
        <w:sz w:val="20"/>
      </w:rPr>
      <w:t xml:space="preserve"> GSCC Internal Policy </w:t>
    </w:r>
    <w:bookmarkStart w:id="0" w:name="_GoBack"/>
    <w:bookmarkEnd w:id="0"/>
  </w:p>
  <w:p w:rsidR="00DD4F53" w:rsidRPr="007735D2" w:rsidRDefault="00DD4F53" w:rsidP="00DD4F53">
    <w:pPr>
      <w:pStyle w:val="NoSpacing"/>
      <w:tabs>
        <w:tab w:val="right" w:leader="underscore" w:pos="9360"/>
      </w:tabs>
      <w:rPr>
        <w:rFonts w:ascii="Arial Narrow" w:hAnsi="Arial Narrow"/>
        <w:b/>
        <w:sz w:val="20"/>
      </w:rPr>
    </w:pPr>
    <w:r>
      <w:rPr>
        <w:rFonts w:ascii="Arial Narrow" w:hAnsi="Arial Narrow"/>
        <w:b/>
        <w:sz w:val="20"/>
      </w:rPr>
      <w:tab/>
    </w:r>
  </w:p>
  <w:p w:rsidR="00DD4F53" w:rsidRDefault="00DD4F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E71" w:rsidRDefault="00763E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49E3"/>
    <w:multiLevelType w:val="hybridMultilevel"/>
    <w:tmpl w:val="97DAF17C"/>
    <w:lvl w:ilvl="0" w:tplc="A2E84F82">
      <w:start w:val="1"/>
      <w:numFmt w:val="decimal"/>
      <w:lvlText w:val="(%1)"/>
      <w:lvlJc w:val="left"/>
      <w:pPr>
        <w:ind w:left="1290" w:hanging="296"/>
      </w:pPr>
      <w:rPr>
        <w:rFonts w:ascii="Arial Narrow" w:eastAsia="Arial Narrow" w:hAnsi="Arial Narrow" w:hint="default"/>
        <w:spacing w:val="-1"/>
        <w:sz w:val="24"/>
        <w:szCs w:val="24"/>
      </w:rPr>
    </w:lvl>
    <w:lvl w:ilvl="1" w:tplc="97A4DFEC">
      <w:start w:val="1"/>
      <w:numFmt w:val="bullet"/>
      <w:lvlText w:val="•"/>
      <w:lvlJc w:val="left"/>
      <w:pPr>
        <w:ind w:left="2143" w:hanging="296"/>
      </w:pPr>
      <w:rPr>
        <w:rFonts w:hint="default"/>
      </w:rPr>
    </w:lvl>
    <w:lvl w:ilvl="2" w:tplc="0F1E4956">
      <w:start w:val="1"/>
      <w:numFmt w:val="bullet"/>
      <w:lvlText w:val="•"/>
      <w:lvlJc w:val="left"/>
      <w:pPr>
        <w:ind w:left="2996" w:hanging="296"/>
      </w:pPr>
      <w:rPr>
        <w:rFonts w:hint="default"/>
      </w:rPr>
    </w:lvl>
    <w:lvl w:ilvl="3" w:tplc="DCCAAB74">
      <w:start w:val="1"/>
      <w:numFmt w:val="bullet"/>
      <w:lvlText w:val="•"/>
      <w:lvlJc w:val="left"/>
      <w:pPr>
        <w:ind w:left="3849" w:hanging="296"/>
      </w:pPr>
      <w:rPr>
        <w:rFonts w:hint="default"/>
      </w:rPr>
    </w:lvl>
    <w:lvl w:ilvl="4" w:tplc="1D2443C2">
      <w:start w:val="1"/>
      <w:numFmt w:val="bullet"/>
      <w:lvlText w:val="•"/>
      <w:lvlJc w:val="left"/>
      <w:pPr>
        <w:ind w:left="4702" w:hanging="296"/>
      </w:pPr>
      <w:rPr>
        <w:rFonts w:hint="default"/>
      </w:rPr>
    </w:lvl>
    <w:lvl w:ilvl="5" w:tplc="C596C0EA">
      <w:start w:val="1"/>
      <w:numFmt w:val="bullet"/>
      <w:lvlText w:val="•"/>
      <w:lvlJc w:val="left"/>
      <w:pPr>
        <w:ind w:left="5555" w:hanging="296"/>
      </w:pPr>
      <w:rPr>
        <w:rFonts w:hint="default"/>
      </w:rPr>
    </w:lvl>
    <w:lvl w:ilvl="6" w:tplc="696A88D8">
      <w:start w:val="1"/>
      <w:numFmt w:val="bullet"/>
      <w:lvlText w:val="•"/>
      <w:lvlJc w:val="left"/>
      <w:pPr>
        <w:ind w:left="6408" w:hanging="296"/>
      </w:pPr>
      <w:rPr>
        <w:rFonts w:hint="default"/>
      </w:rPr>
    </w:lvl>
    <w:lvl w:ilvl="7" w:tplc="471671A8">
      <w:start w:val="1"/>
      <w:numFmt w:val="bullet"/>
      <w:lvlText w:val="•"/>
      <w:lvlJc w:val="left"/>
      <w:pPr>
        <w:ind w:left="7261" w:hanging="296"/>
      </w:pPr>
      <w:rPr>
        <w:rFonts w:hint="default"/>
      </w:rPr>
    </w:lvl>
    <w:lvl w:ilvl="8" w:tplc="CFCA1C06">
      <w:start w:val="1"/>
      <w:numFmt w:val="bullet"/>
      <w:lvlText w:val="•"/>
      <w:lvlJc w:val="left"/>
      <w:pPr>
        <w:ind w:left="8114" w:hanging="296"/>
      </w:pPr>
      <w:rPr>
        <w:rFonts w:hint="default"/>
      </w:rPr>
    </w:lvl>
  </w:abstractNum>
  <w:abstractNum w:abstractNumId="1" w15:restartNumberingAfterBreak="0">
    <w:nsid w:val="49A455E2"/>
    <w:multiLevelType w:val="hybridMultilevel"/>
    <w:tmpl w:val="1DEC3860"/>
    <w:lvl w:ilvl="0" w:tplc="2B7C8040">
      <w:start w:val="1"/>
      <w:numFmt w:val="decimal"/>
      <w:lvlText w:val="%1."/>
      <w:lvlJc w:val="left"/>
      <w:pPr>
        <w:ind w:left="839" w:hanging="360"/>
      </w:pPr>
      <w:rPr>
        <w:rFonts w:ascii="Arial Narrow" w:eastAsia="Arial Narrow" w:hAnsi="Arial Narrow" w:hint="default"/>
        <w:sz w:val="24"/>
        <w:szCs w:val="24"/>
      </w:rPr>
    </w:lvl>
    <w:lvl w:ilvl="1" w:tplc="B7BAF0E0">
      <w:start w:val="1"/>
      <w:numFmt w:val="bullet"/>
      <w:lvlText w:val="•"/>
      <w:lvlJc w:val="left"/>
      <w:pPr>
        <w:ind w:left="1737" w:hanging="360"/>
      </w:pPr>
      <w:rPr>
        <w:rFonts w:hint="default"/>
      </w:rPr>
    </w:lvl>
    <w:lvl w:ilvl="2" w:tplc="5AEEE680">
      <w:start w:val="1"/>
      <w:numFmt w:val="bullet"/>
      <w:lvlText w:val="•"/>
      <w:lvlJc w:val="left"/>
      <w:pPr>
        <w:ind w:left="2635" w:hanging="360"/>
      </w:pPr>
      <w:rPr>
        <w:rFonts w:hint="default"/>
      </w:rPr>
    </w:lvl>
    <w:lvl w:ilvl="3" w:tplc="69DA59A6">
      <w:start w:val="1"/>
      <w:numFmt w:val="bullet"/>
      <w:lvlText w:val="•"/>
      <w:lvlJc w:val="left"/>
      <w:pPr>
        <w:ind w:left="3533" w:hanging="360"/>
      </w:pPr>
      <w:rPr>
        <w:rFonts w:hint="default"/>
      </w:rPr>
    </w:lvl>
    <w:lvl w:ilvl="4" w:tplc="B9AC8E44">
      <w:start w:val="1"/>
      <w:numFmt w:val="bullet"/>
      <w:lvlText w:val="•"/>
      <w:lvlJc w:val="left"/>
      <w:pPr>
        <w:ind w:left="4431" w:hanging="360"/>
      </w:pPr>
      <w:rPr>
        <w:rFonts w:hint="default"/>
      </w:rPr>
    </w:lvl>
    <w:lvl w:ilvl="5" w:tplc="53A2EB12">
      <w:start w:val="1"/>
      <w:numFmt w:val="bullet"/>
      <w:lvlText w:val="•"/>
      <w:lvlJc w:val="left"/>
      <w:pPr>
        <w:ind w:left="5329" w:hanging="360"/>
      </w:pPr>
      <w:rPr>
        <w:rFonts w:hint="default"/>
      </w:rPr>
    </w:lvl>
    <w:lvl w:ilvl="6" w:tplc="C83667A8">
      <w:start w:val="1"/>
      <w:numFmt w:val="bullet"/>
      <w:lvlText w:val="•"/>
      <w:lvlJc w:val="left"/>
      <w:pPr>
        <w:ind w:left="6227" w:hanging="360"/>
      </w:pPr>
      <w:rPr>
        <w:rFonts w:hint="default"/>
      </w:rPr>
    </w:lvl>
    <w:lvl w:ilvl="7" w:tplc="F236C85C">
      <w:start w:val="1"/>
      <w:numFmt w:val="bullet"/>
      <w:lvlText w:val="•"/>
      <w:lvlJc w:val="left"/>
      <w:pPr>
        <w:ind w:left="7125" w:hanging="360"/>
      </w:pPr>
      <w:rPr>
        <w:rFonts w:hint="default"/>
      </w:rPr>
    </w:lvl>
    <w:lvl w:ilvl="8" w:tplc="0E24FC28">
      <w:start w:val="1"/>
      <w:numFmt w:val="bullet"/>
      <w:lvlText w:val="•"/>
      <w:lvlJc w:val="left"/>
      <w:pPr>
        <w:ind w:left="8023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91883"/>
    <w:rsid w:val="00387E45"/>
    <w:rsid w:val="00491883"/>
    <w:rsid w:val="006534CD"/>
    <w:rsid w:val="006E698F"/>
    <w:rsid w:val="00763E71"/>
    <w:rsid w:val="00AC2409"/>
    <w:rsid w:val="00DD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D1C998"/>
  <w15:docId w15:val="{049BBC24-26F2-4EF5-A765-480A08DD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27"/>
      <w:outlineLvl w:val="0"/>
    </w:pPr>
    <w:rPr>
      <w:rFonts w:ascii="Arial Narrow" w:eastAsia="Arial Narrow" w:hAnsi="Arial Narro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 w:hanging="360"/>
    </w:pPr>
    <w:rPr>
      <w:rFonts w:ascii="Arial Narrow" w:eastAsia="Arial Narrow" w:hAnsi="Arial Narro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D4F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F53"/>
  </w:style>
  <w:style w:type="paragraph" w:styleId="Footer">
    <w:name w:val="footer"/>
    <w:basedOn w:val="Normal"/>
    <w:link w:val="FooterChar"/>
    <w:uiPriority w:val="99"/>
    <w:unhideWhenUsed/>
    <w:rsid w:val="00DD4F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F53"/>
  </w:style>
  <w:style w:type="paragraph" w:styleId="NoSpacing">
    <w:name w:val="No Spacing"/>
    <w:uiPriority w:val="1"/>
    <w:qFormat/>
    <w:rsid w:val="00DD4F53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GADSDEN  STATE COMMUNITY  COLLEGE</vt:lpstr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GADSDEN  STATE COMMUNITY  COLLEGE</dc:title>
  <dc:creator>nbridges</dc:creator>
  <cp:lastModifiedBy>Jennifer Bright</cp:lastModifiedBy>
  <cp:revision>6</cp:revision>
  <dcterms:created xsi:type="dcterms:W3CDTF">2017-09-15T11:52:00Z</dcterms:created>
  <dcterms:modified xsi:type="dcterms:W3CDTF">2021-06-06T10:58:00Z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LastSaved">
    <vt:filetime>2017-09-15T00:00:00Z</vt:filetime>
  </property>
</Properties>
</file>