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E3A13" w14:textId="0084C7B5" w:rsidR="00965B43" w:rsidRPr="000D582F" w:rsidRDefault="00965B43" w:rsidP="000D582F">
      <w:pPr>
        <w:pStyle w:val="Default"/>
        <w:jc w:val="center"/>
        <w:rPr>
          <w:sz w:val="32"/>
          <w:szCs w:val="32"/>
          <w:u w:val="single"/>
        </w:rPr>
      </w:pPr>
      <w:r w:rsidRPr="000D582F">
        <w:rPr>
          <w:b/>
          <w:bCs/>
          <w:sz w:val="32"/>
          <w:szCs w:val="32"/>
          <w:u w:val="single"/>
        </w:rPr>
        <w:t>Attendance Policy</w:t>
      </w:r>
    </w:p>
    <w:p w14:paraId="30B6D2C1" w14:textId="77777777" w:rsidR="00965B43" w:rsidRPr="00563E3B" w:rsidRDefault="00965B43" w:rsidP="000D582F">
      <w:pPr>
        <w:pStyle w:val="Default"/>
        <w:jc w:val="center"/>
        <w:rPr>
          <w:b/>
          <w:bCs/>
          <w:szCs w:val="23"/>
        </w:rPr>
      </w:pPr>
    </w:p>
    <w:p w14:paraId="70C00682" w14:textId="00EE1192" w:rsidR="00965B43" w:rsidRPr="00563E3B" w:rsidRDefault="00965B43" w:rsidP="000D582F">
      <w:pPr>
        <w:pStyle w:val="Default"/>
        <w:jc w:val="center"/>
        <w:rPr>
          <w:sz w:val="28"/>
        </w:rPr>
      </w:pPr>
      <w:r w:rsidRPr="00563E3B">
        <w:rPr>
          <w:b/>
          <w:bCs/>
          <w:sz w:val="28"/>
        </w:rPr>
        <w:t>Class Attendance</w:t>
      </w:r>
    </w:p>
    <w:p w14:paraId="11C6A59C" w14:textId="4103A378" w:rsidR="00965B43" w:rsidRPr="00563E3B" w:rsidRDefault="00965B43" w:rsidP="00965B43">
      <w:pPr>
        <w:pStyle w:val="Default"/>
        <w:rPr>
          <w:b/>
          <w:bCs/>
        </w:rPr>
      </w:pPr>
      <w:r w:rsidRPr="00563E3B">
        <w:t>Class attendance is considered essential to the educational process</w:t>
      </w:r>
      <w:r w:rsidR="00EF3445" w:rsidRPr="00563E3B">
        <w:t xml:space="preserve"> and</w:t>
      </w:r>
      <w:r w:rsidRPr="00563E3B">
        <w:t xml:space="preserve"> is integral </w:t>
      </w:r>
      <w:r w:rsidR="00824EF0" w:rsidRPr="00563E3B">
        <w:t xml:space="preserve">to </w:t>
      </w:r>
      <w:r w:rsidRPr="00563E3B">
        <w:t>academic success</w:t>
      </w:r>
      <w:r w:rsidR="00F01E48" w:rsidRPr="00563E3B">
        <w:t>. S</w:t>
      </w:r>
      <w:r w:rsidRPr="00563E3B">
        <w:t>tudents are expected to attend all classes for which they are registered. Absences disrupt a student’s academic progress, contribute to poor academic performance</w:t>
      </w:r>
      <w:r w:rsidR="00F01E48" w:rsidRPr="00563E3B">
        <w:t>,</w:t>
      </w:r>
      <w:r w:rsidRPr="00563E3B">
        <w:t xml:space="preserve"> and significantly diminish the quality of group interaction in class. Students are expected to attend class on time and are expected to remain in class for the duration of the published class time. </w:t>
      </w:r>
      <w:r w:rsidR="006155CB" w:rsidRPr="00563E3B">
        <w:t xml:space="preserve">Faculty are required to verify attendance </w:t>
      </w:r>
      <w:r w:rsidR="00824EF0" w:rsidRPr="00563E3B">
        <w:t xml:space="preserve">on a specified day to capture census reporting data as required </w:t>
      </w:r>
      <w:r w:rsidR="006155CB" w:rsidRPr="00563E3B">
        <w:t xml:space="preserve">to comply with federal financial aid regulations. </w:t>
      </w:r>
    </w:p>
    <w:p w14:paraId="0CCC193B" w14:textId="77777777" w:rsidR="006155CB" w:rsidRPr="00563E3B" w:rsidRDefault="006155CB" w:rsidP="000D582F">
      <w:pPr>
        <w:pStyle w:val="Default"/>
        <w:jc w:val="center"/>
        <w:rPr>
          <w:b/>
          <w:bCs/>
        </w:rPr>
      </w:pPr>
    </w:p>
    <w:p w14:paraId="0CF0B1D2" w14:textId="4824C4F6" w:rsidR="00965B43" w:rsidRPr="00563E3B" w:rsidRDefault="00965B43" w:rsidP="000D582F">
      <w:pPr>
        <w:pStyle w:val="Default"/>
        <w:jc w:val="center"/>
        <w:rPr>
          <w:sz w:val="28"/>
        </w:rPr>
      </w:pPr>
      <w:r w:rsidRPr="00563E3B">
        <w:rPr>
          <w:b/>
          <w:bCs/>
          <w:sz w:val="28"/>
        </w:rPr>
        <w:t>Student Absences</w:t>
      </w:r>
    </w:p>
    <w:p w14:paraId="08E28069" w14:textId="084B7C3C" w:rsidR="00965B43" w:rsidRPr="00563E3B" w:rsidRDefault="00965B43" w:rsidP="00965B43">
      <w:pPr>
        <w:pStyle w:val="Default"/>
      </w:pPr>
      <w:r w:rsidRPr="00563E3B">
        <w:t xml:space="preserve">Recognizing that situations may arise to prevent a student from attending a class, the College </w:t>
      </w:r>
      <w:r w:rsidR="00EF3445" w:rsidRPr="00563E3B">
        <w:t xml:space="preserve">may </w:t>
      </w:r>
      <w:r w:rsidRPr="00563E3B">
        <w:t xml:space="preserve">accommodate absences but recommends that students </w:t>
      </w:r>
      <w:r w:rsidR="00EF3445" w:rsidRPr="00563E3B">
        <w:t xml:space="preserve">with excessive absences </w:t>
      </w:r>
      <w:r w:rsidRPr="00563E3B">
        <w:t xml:space="preserve">submit a withdrawal request according to the Withdrawal Procedures described in the </w:t>
      </w:r>
      <w:r w:rsidRPr="00563E3B">
        <w:rPr>
          <w:i/>
          <w:iCs/>
        </w:rPr>
        <w:t xml:space="preserve">College </w:t>
      </w:r>
      <w:r w:rsidR="00EF3445" w:rsidRPr="00563E3B">
        <w:rPr>
          <w:i/>
          <w:iCs/>
        </w:rPr>
        <w:t xml:space="preserve">Student </w:t>
      </w:r>
      <w:r w:rsidRPr="00563E3B">
        <w:rPr>
          <w:i/>
          <w:iCs/>
        </w:rPr>
        <w:t xml:space="preserve">Catalog and Handbook. </w:t>
      </w:r>
      <w:r w:rsidRPr="00563E3B">
        <w:t xml:space="preserve">Instructors may advise any student with excessive absences to withdraw from the course involved to protect the academic standing of the student. It is the student’s responsibility to monitor absences and to comply with the instructor’s syllabus concerning make-up work. </w:t>
      </w:r>
    </w:p>
    <w:p w14:paraId="7464FBAE" w14:textId="77777777" w:rsidR="00EF4A6C" w:rsidRPr="00563E3B" w:rsidRDefault="00EF4A6C" w:rsidP="00965B43">
      <w:pPr>
        <w:pStyle w:val="Default"/>
      </w:pPr>
    </w:p>
    <w:p w14:paraId="6118439C" w14:textId="77777777" w:rsidR="00EF4A6C" w:rsidRPr="00563E3B" w:rsidRDefault="00EF4A6C" w:rsidP="00965B43">
      <w:pPr>
        <w:pStyle w:val="Default"/>
      </w:pPr>
      <w:r w:rsidRPr="00563E3B">
        <w:t xml:space="preserve">Students enrolled in Internet and/or Hybrid courses become responsible for course materials and assignments posted in Blackboard on the official first day of class. Attendance in Internet courses is based on documentable participation in class activities which include but are not limited to interaction with the instructor, interaction with enrolled students, attendance for required on-campus meetings and/or submitting course assignments. </w:t>
      </w:r>
    </w:p>
    <w:p w14:paraId="07F2C4F6" w14:textId="77777777" w:rsidR="00965B43" w:rsidRPr="00563E3B" w:rsidRDefault="00965B43" w:rsidP="000D582F">
      <w:pPr>
        <w:pStyle w:val="Default"/>
        <w:jc w:val="center"/>
        <w:rPr>
          <w:b/>
          <w:bCs/>
          <w:sz w:val="28"/>
        </w:rPr>
      </w:pPr>
    </w:p>
    <w:p w14:paraId="077AB32A" w14:textId="45A4FC2D" w:rsidR="00965B43" w:rsidRPr="00563E3B" w:rsidRDefault="00965B43" w:rsidP="000D582F">
      <w:pPr>
        <w:pStyle w:val="Default"/>
        <w:jc w:val="center"/>
        <w:rPr>
          <w:sz w:val="28"/>
        </w:rPr>
      </w:pPr>
      <w:r w:rsidRPr="00563E3B">
        <w:rPr>
          <w:b/>
          <w:bCs/>
          <w:sz w:val="28"/>
        </w:rPr>
        <w:t>Absences for Approved College Activities</w:t>
      </w:r>
    </w:p>
    <w:p w14:paraId="093802AA" w14:textId="77777777" w:rsidR="00965B43" w:rsidRPr="00563E3B" w:rsidRDefault="00965B43" w:rsidP="00965B43">
      <w:pPr>
        <w:pStyle w:val="Default"/>
      </w:pPr>
      <w:r w:rsidRPr="00563E3B">
        <w:t xml:space="preserve">Absences for students participating in approved official College activities are considered official school business and are thereby excluded from and are not affected by the attendance policy. Faculty must receive written notification prior to absences concerning the class days to be missed from the activity director/coach/sponsor. This notification will meet the following guidelines: </w:t>
      </w:r>
    </w:p>
    <w:p w14:paraId="44CAF445" w14:textId="77777777" w:rsidR="00965B43" w:rsidRPr="00563E3B" w:rsidRDefault="00965B43" w:rsidP="00965B43">
      <w:pPr>
        <w:pStyle w:val="Default"/>
      </w:pPr>
      <w:r w:rsidRPr="00563E3B">
        <w:t xml:space="preserve">1. Notification must be given to the instructor prior to the absence(s); and </w:t>
      </w:r>
    </w:p>
    <w:p w14:paraId="3909E3F7" w14:textId="77777777" w:rsidR="00965B43" w:rsidRPr="00563E3B" w:rsidRDefault="00965B43" w:rsidP="00965B43">
      <w:pPr>
        <w:pStyle w:val="Default"/>
      </w:pPr>
      <w:r w:rsidRPr="00563E3B">
        <w:t xml:space="preserve">2. Notification must state the time frame of the activity including, specifically, the time for which the student must leave for the activity and when the student will return to campus. </w:t>
      </w:r>
    </w:p>
    <w:p w14:paraId="4B7B5FF5" w14:textId="77777777" w:rsidR="00965B43" w:rsidRPr="00563E3B" w:rsidRDefault="00965B43" w:rsidP="00965B43">
      <w:pPr>
        <w:pStyle w:val="Default"/>
      </w:pPr>
    </w:p>
    <w:p w14:paraId="571D230D" w14:textId="77777777" w:rsidR="00965B43" w:rsidRPr="00563E3B" w:rsidRDefault="00965B43" w:rsidP="00965B43">
      <w:pPr>
        <w:pStyle w:val="Default"/>
      </w:pPr>
      <w:r w:rsidRPr="00563E3B">
        <w:t xml:space="preserve">Students engaged in approved College activities are to be excused no more than 30 minutes prior to the beginning of the activity or 30 minutes prior to the latest time at which they must leave campus in order to arrive safely at their destination. It is the responsibility of each student engaged in approved College activities to make arrangements to complete any missed assignments, exams, etc., at a time convenient for the instructor. To the degree possible, students should schedule classes on days and at times which will not be affected by participation in official College activities so as to minimize their absences. A student participating in approved College activities should make every effort to arrange class responsibilities such as oral reports, speeches, recitals, group presentations, demonstrations, etc., around the schedule of </w:t>
      </w:r>
      <w:r w:rsidRPr="00563E3B">
        <w:lastRenderedPageBreak/>
        <w:t xml:space="preserve">College-approved activities so that no hardship is placed on other class members or the instructor. Instructors are not required to “reteach” classes for students who miss class for approved College activities. </w:t>
      </w:r>
    </w:p>
    <w:p w14:paraId="13D69CE4" w14:textId="77777777" w:rsidR="00965B43" w:rsidRPr="00563E3B" w:rsidRDefault="00965B43" w:rsidP="00965B43">
      <w:pPr>
        <w:rPr>
          <w:rFonts w:ascii="Arial Narrow" w:hAnsi="Arial Narrow"/>
          <w:b/>
          <w:bCs/>
          <w:sz w:val="24"/>
          <w:szCs w:val="24"/>
        </w:rPr>
      </w:pPr>
    </w:p>
    <w:p w14:paraId="2B4D9146" w14:textId="77777777" w:rsidR="00965B43" w:rsidRPr="00563E3B" w:rsidRDefault="00965B43" w:rsidP="00965B43">
      <w:pPr>
        <w:pStyle w:val="Default"/>
      </w:pPr>
      <w:r w:rsidRPr="00563E3B">
        <w:t>Since most official College activities are scheduled months ahead of time, the activity director/coach/sponsor may notify instructors at the beginning of the semester of all absences as long as the notification meets the guidelines above</w:t>
      </w:r>
      <w:r w:rsidRPr="00563E3B">
        <w:rPr>
          <w:b/>
          <w:bCs/>
        </w:rPr>
        <w:t xml:space="preserve">. </w:t>
      </w:r>
    </w:p>
    <w:p w14:paraId="59CAF7FB" w14:textId="77777777" w:rsidR="00965B43" w:rsidRPr="00563E3B" w:rsidRDefault="00965B43" w:rsidP="00965B43">
      <w:pPr>
        <w:pStyle w:val="Default"/>
        <w:rPr>
          <w:b/>
          <w:bCs/>
        </w:rPr>
      </w:pPr>
    </w:p>
    <w:p w14:paraId="5A9831F2" w14:textId="656B1DAA" w:rsidR="00965B43" w:rsidRPr="00563E3B" w:rsidRDefault="00965B43" w:rsidP="000D582F">
      <w:pPr>
        <w:pStyle w:val="Default"/>
        <w:jc w:val="center"/>
        <w:rPr>
          <w:sz w:val="28"/>
        </w:rPr>
      </w:pPr>
      <w:r w:rsidRPr="00563E3B">
        <w:rPr>
          <w:b/>
          <w:bCs/>
          <w:sz w:val="28"/>
        </w:rPr>
        <w:t>Make-Up Work</w:t>
      </w:r>
    </w:p>
    <w:p w14:paraId="1BC101FC" w14:textId="282DC596" w:rsidR="00965B43" w:rsidRPr="00563E3B" w:rsidRDefault="00965B43" w:rsidP="00965B43">
      <w:pPr>
        <w:pStyle w:val="Default"/>
      </w:pPr>
      <w:r w:rsidRPr="00563E3B">
        <w:t xml:space="preserve">Make-up work </w:t>
      </w:r>
      <w:r w:rsidR="00EF4A6C" w:rsidRPr="00563E3B">
        <w:t xml:space="preserve">may </w:t>
      </w:r>
      <w:r w:rsidRPr="00563E3B">
        <w:t xml:space="preserve">be provided at the discretion and convenience of the instructor. Possible acceptable, documented excused absences include accidents, court appearances, illness of the student or an immediate family member or the death of an immediate family member. Instructors are not obligated to provide make up work for pop quizzes or for other in-class daily assignments. Make-up work will be provided for class work missed when the student is participating as a representative of the College in a College sponsored activity. Reasonable accommodation, meeting federal and state guidelines, will be granted to students who are called to military service (appropriate documentation is required). </w:t>
      </w:r>
    </w:p>
    <w:p w14:paraId="5675D7B1" w14:textId="77777777" w:rsidR="00965B43" w:rsidRPr="00563E3B" w:rsidRDefault="00965B43" w:rsidP="00965B43">
      <w:pPr>
        <w:pStyle w:val="Default"/>
        <w:rPr>
          <w:b/>
          <w:bCs/>
        </w:rPr>
      </w:pPr>
    </w:p>
    <w:p w14:paraId="01E09585" w14:textId="595E025C" w:rsidR="00965B43" w:rsidRPr="00563E3B" w:rsidRDefault="00965B43" w:rsidP="000D582F">
      <w:pPr>
        <w:pStyle w:val="Default"/>
        <w:jc w:val="center"/>
        <w:rPr>
          <w:sz w:val="28"/>
        </w:rPr>
      </w:pPr>
      <w:r w:rsidRPr="00563E3B">
        <w:rPr>
          <w:b/>
          <w:bCs/>
          <w:sz w:val="28"/>
        </w:rPr>
        <w:t>Appeals Process</w:t>
      </w:r>
    </w:p>
    <w:p w14:paraId="1FD4B83B" w14:textId="7F01CCE7" w:rsidR="002260A8" w:rsidRPr="00563E3B" w:rsidRDefault="00965B43" w:rsidP="00965B43">
      <w:pPr>
        <w:rPr>
          <w:rFonts w:ascii="Arial Narrow" w:hAnsi="Arial Narrow"/>
          <w:sz w:val="24"/>
          <w:szCs w:val="24"/>
        </w:rPr>
      </w:pPr>
      <w:r w:rsidRPr="00563E3B">
        <w:rPr>
          <w:rFonts w:ascii="Arial Narrow" w:hAnsi="Arial Narrow"/>
          <w:sz w:val="24"/>
          <w:szCs w:val="24"/>
        </w:rPr>
        <w:t xml:space="preserve">If a student disagrees with the assignment of an unexcused absence, a tardy or denial of permission to make up missed work, an appeal may be made to the </w:t>
      </w:r>
      <w:r w:rsidR="00EF3445" w:rsidRPr="00563E3B">
        <w:rPr>
          <w:rFonts w:ascii="Arial Narrow" w:hAnsi="Arial Narrow"/>
          <w:sz w:val="24"/>
          <w:szCs w:val="24"/>
        </w:rPr>
        <w:t xml:space="preserve">appropriate instructional dean </w:t>
      </w:r>
      <w:r w:rsidRPr="00563E3B">
        <w:rPr>
          <w:rFonts w:ascii="Arial Narrow" w:hAnsi="Arial Narrow"/>
          <w:sz w:val="24"/>
          <w:szCs w:val="24"/>
        </w:rPr>
        <w:t>or their designee. The appeal must be submitted within one week of the incident.</w:t>
      </w:r>
      <w:r w:rsidR="00EF4A6C" w:rsidRPr="00563E3B">
        <w:rPr>
          <w:rFonts w:ascii="Arial Narrow" w:hAnsi="Arial Narrow"/>
          <w:sz w:val="24"/>
          <w:szCs w:val="24"/>
        </w:rPr>
        <w:t xml:space="preserve"> The Dean’s decision is final.</w:t>
      </w:r>
    </w:p>
    <w:sectPr w:rsidR="002260A8" w:rsidRPr="00563E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6CB32" w14:textId="77777777" w:rsidR="00C36B92" w:rsidRDefault="00C36B92" w:rsidP="00463993">
      <w:r>
        <w:separator/>
      </w:r>
    </w:p>
  </w:endnote>
  <w:endnote w:type="continuationSeparator" w:id="0">
    <w:p w14:paraId="65F11F22" w14:textId="77777777" w:rsidR="00C36B92" w:rsidRDefault="00C36B92" w:rsidP="0046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0FFD" w14:textId="77777777" w:rsidR="00563E3B" w:rsidRDefault="00563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661E9" w14:textId="77777777" w:rsidR="00563E3B" w:rsidRDefault="00563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BCF0" w14:textId="77777777" w:rsidR="00563E3B" w:rsidRDefault="0056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0FA2" w14:textId="77777777" w:rsidR="00C36B92" w:rsidRDefault="00C36B92" w:rsidP="00463993">
      <w:r>
        <w:separator/>
      </w:r>
    </w:p>
  </w:footnote>
  <w:footnote w:type="continuationSeparator" w:id="0">
    <w:p w14:paraId="154244DB" w14:textId="77777777" w:rsidR="00C36B92" w:rsidRDefault="00C36B92" w:rsidP="0046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446A" w14:textId="77777777" w:rsidR="00563E3B" w:rsidRDefault="00563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A62BB" w14:textId="77777777" w:rsidR="00563E3B" w:rsidRPr="00482549" w:rsidRDefault="00563E3B" w:rsidP="00563E3B">
    <w:pPr>
      <w:tabs>
        <w:tab w:val="right" w:pos="9360"/>
      </w:tabs>
      <w:rPr>
        <w:rFonts w:ascii="Arial Narrow" w:hAnsi="Arial Narrow" w:cstheme="minorBidi"/>
        <w:b/>
        <w:i/>
      </w:rPr>
    </w:pPr>
    <w:r w:rsidRPr="00482549">
      <w:rPr>
        <w:rFonts w:ascii="Arial Narrow" w:hAnsi="Arial Narrow" w:cstheme="minorBidi"/>
        <w:b/>
      </w:rPr>
      <w:tab/>
    </w:r>
    <w:r w:rsidRPr="00482549">
      <w:rPr>
        <w:rFonts w:ascii="Arial Narrow" w:hAnsi="Arial Narrow" w:cstheme="minorBidi"/>
        <w:b/>
        <w:i/>
      </w:rPr>
      <w:t>Revised 8/1/2017</w:t>
    </w:r>
  </w:p>
  <w:p w14:paraId="790AA17B" w14:textId="77777777" w:rsidR="00563E3B" w:rsidRPr="00482549" w:rsidRDefault="00563E3B" w:rsidP="00563E3B">
    <w:pPr>
      <w:rPr>
        <w:rFonts w:ascii="Arial Narrow" w:hAnsi="Arial Narrow" w:cstheme="minorBidi"/>
        <w:b/>
      </w:rPr>
    </w:pPr>
  </w:p>
  <w:p w14:paraId="27E1EE23" w14:textId="2CA4B8DF" w:rsidR="00563E3B" w:rsidRPr="00482549" w:rsidRDefault="00563E3B" w:rsidP="00563E3B">
    <w:pPr>
      <w:tabs>
        <w:tab w:val="right" w:pos="9360"/>
      </w:tabs>
      <w:rPr>
        <w:rFonts w:ascii="Arial Narrow" w:hAnsi="Arial Narrow" w:cstheme="minorBidi"/>
        <w:b/>
      </w:rPr>
    </w:pPr>
    <w:r w:rsidRPr="00482549">
      <w:rPr>
        <w:rFonts w:ascii="Arial Narrow" w:hAnsi="Arial Narrow" w:cstheme="minorBidi"/>
        <w:b/>
      </w:rPr>
      <w:t xml:space="preserve">SECTION:  </w:t>
    </w:r>
    <w:r>
      <w:rPr>
        <w:rFonts w:ascii="Arial Narrow" w:hAnsi="Arial Narrow" w:cstheme="minorBidi"/>
        <w:b/>
      </w:rPr>
      <w:t xml:space="preserve">Instructional </w:t>
    </w:r>
    <w:r w:rsidRPr="00482549">
      <w:rPr>
        <w:rFonts w:ascii="Arial Narrow" w:hAnsi="Arial Narrow" w:cstheme="minorBidi"/>
        <w:b/>
      </w:rPr>
      <w:t xml:space="preserve"> </w:t>
    </w:r>
    <w:r w:rsidRPr="00482549">
      <w:rPr>
        <w:rFonts w:ascii="Arial Narrow" w:hAnsi="Arial Narrow" w:cstheme="minorBidi"/>
        <w:b/>
      </w:rPr>
      <w:tab/>
      <w:t xml:space="preserve">NUMBER:  </w:t>
    </w:r>
    <w:r>
      <w:rPr>
        <w:rFonts w:ascii="Arial Narrow" w:hAnsi="Arial Narrow" w:cstheme="minorBidi"/>
        <w:b/>
      </w:rPr>
      <w:t>J/1.2</w:t>
    </w:r>
  </w:p>
  <w:p w14:paraId="21797156" w14:textId="4D9DE173" w:rsidR="00563E3B" w:rsidRPr="00482549" w:rsidRDefault="00563E3B" w:rsidP="00563E3B">
    <w:pPr>
      <w:rPr>
        <w:rFonts w:ascii="Arial Narrow" w:hAnsi="Arial Narrow" w:cstheme="minorBidi"/>
        <w:b/>
      </w:rPr>
    </w:pPr>
    <w:r w:rsidRPr="00482549">
      <w:rPr>
        <w:rFonts w:ascii="Arial Narrow" w:hAnsi="Arial Narrow" w:cstheme="minorBidi"/>
        <w:b/>
      </w:rPr>
      <w:t xml:space="preserve">SUBJECT: </w:t>
    </w:r>
    <w:r>
      <w:rPr>
        <w:rFonts w:ascii="Arial Narrow" w:hAnsi="Arial Narrow" w:cstheme="minorBidi"/>
        <w:b/>
      </w:rPr>
      <w:t xml:space="preserve">Attendance Policy </w:t>
    </w:r>
    <w:r w:rsidRPr="00482549">
      <w:rPr>
        <w:rFonts w:ascii="Arial Narrow" w:hAnsi="Arial Narrow" w:cstheme="minorBidi"/>
        <w:b/>
      </w:rPr>
      <w:t xml:space="preserve">   </w:t>
    </w:r>
    <w:r w:rsidRPr="00482549">
      <w:rPr>
        <w:rFonts w:ascii="Arial Narrow" w:hAnsi="Arial Narrow" w:cstheme="minorBidi"/>
        <w:b/>
      </w:rPr>
      <w:tab/>
    </w:r>
  </w:p>
  <w:p w14:paraId="4AFDA1B2" w14:textId="01EB18B5" w:rsidR="00563E3B" w:rsidRPr="00482549" w:rsidRDefault="00563E3B" w:rsidP="00563E3B">
    <w:pPr>
      <w:rPr>
        <w:rFonts w:ascii="Arial Narrow" w:hAnsi="Arial Narrow" w:cstheme="minorBidi"/>
        <w:b/>
      </w:rPr>
    </w:pPr>
    <w:r w:rsidRPr="00482549">
      <w:rPr>
        <w:rFonts w:ascii="Arial Narrow" w:hAnsi="Arial Narrow" w:cstheme="minorBidi"/>
        <w:b/>
      </w:rPr>
      <w:t>SOURCE REFERENCE:</w:t>
    </w:r>
    <w:r w:rsidR="00854F7D">
      <w:rPr>
        <w:rFonts w:ascii="Arial Narrow" w:hAnsi="Arial Narrow" w:cstheme="minorBidi"/>
        <w:b/>
      </w:rPr>
      <w:t xml:space="preserve"> GSCC Internal </w:t>
    </w:r>
    <w:r w:rsidR="00854F7D">
      <w:rPr>
        <w:rFonts w:ascii="Arial Narrow" w:hAnsi="Arial Narrow" w:cstheme="minorBidi"/>
        <w:b/>
      </w:rPr>
      <w:t>Policy</w:t>
    </w:r>
    <w:bookmarkStart w:id="0" w:name="_GoBack"/>
    <w:bookmarkEnd w:id="0"/>
  </w:p>
  <w:p w14:paraId="5D314D6C" w14:textId="77777777" w:rsidR="00563E3B" w:rsidRPr="007735D2" w:rsidRDefault="00563E3B" w:rsidP="00563E3B">
    <w:pPr>
      <w:pStyle w:val="NoSpacing"/>
      <w:tabs>
        <w:tab w:val="right" w:leader="underscore" w:pos="9360"/>
      </w:tabs>
      <w:rPr>
        <w:rFonts w:ascii="Arial Narrow" w:hAnsi="Arial Narrow"/>
        <w:b/>
        <w:sz w:val="20"/>
      </w:rPr>
    </w:pPr>
    <w:r>
      <w:rPr>
        <w:rFonts w:ascii="Arial Narrow" w:hAnsi="Arial Narrow"/>
        <w:b/>
        <w:sz w:val="20"/>
      </w:rPr>
      <w:tab/>
    </w:r>
  </w:p>
  <w:p w14:paraId="7F30FF01" w14:textId="77777777" w:rsidR="00563E3B" w:rsidRDefault="00563E3B" w:rsidP="00563E3B">
    <w:pPr>
      <w:pStyle w:val="Header"/>
    </w:pPr>
    <w:r w:rsidRPr="00482549">
      <w:rPr>
        <w:rFonts w:ascii="Arial Narrow" w:hAnsi="Arial Narrow"/>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8799" w14:textId="77777777" w:rsidR="00563E3B" w:rsidRDefault="00563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43"/>
    <w:rsid w:val="000872FA"/>
    <w:rsid w:val="000D582F"/>
    <w:rsid w:val="000E5CA5"/>
    <w:rsid w:val="000F6159"/>
    <w:rsid w:val="0017386B"/>
    <w:rsid w:val="002260A8"/>
    <w:rsid w:val="002A1A51"/>
    <w:rsid w:val="002B3E86"/>
    <w:rsid w:val="002E1005"/>
    <w:rsid w:val="002E1B3E"/>
    <w:rsid w:val="00456632"/>
    <w:rsid w:val="00463993"/>
    <w:rsid w:val="004A4DDD"/>
    <w:rsid w:val="005125F2"/>
    <w:rsid w:val="00563E3B"/>
    <w:rsid w:val="006155CB"/>
    <w:rsid w:val="006842AC"/>
    <w:rsid w:val="006A3C7A"/>
    <w:rsid w:val="006D5024"/>
    <w:rsid w:val="007955B7"/>
    <w:rsid w:val="00824EF0"/>
    <w:rsid w:val="00854F7D"/>
    <w:rsid w:val="00863C93"/>
    <w:rsid w:val="00903DAD"/>
    <w:rsid w:val="00965B43"/>
    <w:rsid w:val="009E41FC"/>
    <w:rsid w:val="009E7828"/>
    <w:rsid w:val="00BA17E0"/>
    <w:rsid w:val="00C36B92"/>
    <w:rsid w:val="00C73AED"/>
    <w:rsid w:val="00CA7F09"/>
    <w:rsid w:val="00CB0337"/>
    <w:rsid w:val="00DB36FF"/>
    <w:rsid w:val="00E4010D"/>
    <w:rsid w:val="00EB539F"/>
    <w:rsid w:val="00ED6023"/>
    <w:rsid w:val="00EF3445"/>
    <w:rsid w:val="00EF4A6C"/>
    <w:rsid w:val="00F01E48"/>
    <w:rsid w:val="00F26CF0"/>
    <w:rsid w:val="00FD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D732"/>
  <w15:chartTrackingRefBased/>
  <w15:docId w15:val="{491C9172-C3E3-4488-B92A-065F1D44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RTableStyle">
    <w:name w:val="IR Table Style"/>
    <w:basedOn w:val="TableNormal"/>
    <w:uiPriority w:val="99"/>
    <w:rsid w:val="0017386B"/>
    <w:tblPr>
      <w:tblStyleRowBandSize w:val="1"/>
    </w:tblPr>
    <w:trPr>
      <w:tblHeader/>
    </w:trPr>
    <w:tcPr>
      <w:shd w:val="clear" w:color="auto" w:fill="auto"/>
    </w:tcPr>
    <w:tblStylePr w:type="firstRow">
      <w:rPr>
        <w:b/>
        <w:color w:val="FFFFFF" w:themeColor="background1"/>
      </w:rPr>
      <w:tblPr/>
      <w:tcPr>
        <w:shd w:val="clear" w:color="auto" w:fill="FFFFFF" w:themeFill="background1"/>
      </w:tcPr>
    </w:tblStylePr>
    <w:tblStylePr w:type="lastRow">
      <w:pPr>
        <w:jc w:val="left"/>
      </w:pPr>
      <w:rPr>
        <w:rFonts w:asciiTheme="minorHAnsi" w:hAnsiTheme="minorHAnsi"/>
        <w:sz w:val="20"/>
      </w:rPr>
    </w:tblStylePr>
  </w:style>
  <w:style w:type="table" w:customStyle="1" w:styleId="GSCC">
    <w:name w:val="GSCC"/>
    <w:basedOn w:val="TableNormal"/>
    <w:uiPriority w:val="99"/>
    <w:rsid w:val="00EB539F"/>
    <w:tblPr/>
    <w:tblStylePr w:type="firstRow">
      <w:rPr>
        <w:rFonts w:asciiTheme="minorHAnsi" w:hAnsiTheme="minorHAnsi"/>
        <w:b/>
        <w:color w:val="FFFFFF" w:themeColor="background1"/>
        <w:sz w:val="22"/>
      </w:rPr>
    </w:tblStylePr>
  </w:style>
  <w:style w:type="table" w:styleId="TableGridLight">
    <w:name w:val="Grid Table Light"/>
    <w:basedOn w:val="TableNormal"/>
    <w:uiPriority w:val="40"/>
    <w:rsid w:val="00E401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RTable">
    <w:name w:val="IR Table"/>
    <w:basedOn w:val="TableNormal"/>
    <w:uiPriority w:val="99"/>
    <w:rsid w:val="0017386B"/>
    <w:tblPr/>
    <w:tblStylePr w:type="firstRow">
      <w:tblPr/>
      <w:tcPr>
        <w:shd w:val="clear" w:color="auto" w:fill="C00000"/>
      </w:tcPr>
    </w:tblStylePr>
  </w:style>
  <w:style w:type="table" w:styleId="ColorfulList">
    <w:name w:val="Colorful List"/>
    <w:basedOn w:val="TableNormal"/>
    <w:uiPriority w:val="72"/>
    <w:rsid w:val="00C73AED"/>
    <w:rPr>
      <w:rFonts w:asciiTheme="majorHAnsi" w:hAnsiTheme="majorHAnsi" w:cstheme="maj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shd w:val="clear" w:color="auto" w:fill="C00000"/>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efault">
    <w:name w:val="Default"/>
    <w:rsid w:val="00965B43"/>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uiPriority w:val="99"/>
    <w:semiHidden/>
    <w:unhideWhenUsed/>
    <w:rsid w:val="00965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B43"/>
    <w:rPr>
      <w:rFonts w:ascii="Segoe UI" w:hAnsi="Segoe UI" w:cs="Segoe UI"/>
      <w:sz w:val="18"/>
      <w:szCs w:val="18"/>
    </w:rPr>
  </w:style>
  <w:style w:type="paragraph" w:styleId="Header">
    <w:name w:val="header"/>
    <w:basedOn w:val="Normal"/>
    <w:link w:val="HeaderChar"/>
    <w:uiPriority w:val="99"/>
    <w:unhideWhenUsed/>
    <w:rsid w:val="00463993"/>
    <w:pPr>
      <w:tabs>
        <w:tab w:val="center" w:pos="4680"/>
        <w:tab w:val="right" w:pos="9360"/>
      </w:tabs>
    </w:pPr>
  </w:style>
  <w:style w:type="character" w:customStyle="1" w:styleId="HeaderChar">
    <w:name w:val="Header Char"/>
    <w:basedOn w:val="DefaultParagraphFont"/>
    <w:link w:val="Header"/>
    <w:uiPriority w:val="99"/>
    <w:rsid w:val="00463993"/>
  </w:style>
  <w:style w:type="paragraph" w:styleId="Footer">
    <w:name w:val="footer"/>
    <w:basedOn w:val="Normal"/>
    <w:link w:val="FooterChar"/>
    <w:uiPriority w:val="99"/>
    <w:unhideWhenUsed/>
    <w:rsid w:val="00463993"/>
    <w:pPr>
      <w:tabs>
        <w:tab w:val="center" w:pos="4680"/>
        <w:tab w:val="right" w:pos="9360"/>
      </w:tabs>
    </w:pPr>
  </w:style>
  <w:style w:type="character" w:customStyle="1" w:styleId="FooterChar">
    <w:name w:val="Footer Char"/>
    <w:basedOn w:val="DefaultParagraphFont"/>
    <w:link w:val="Footer"/>
    <w:uiPriority w:val="99"/>
    <w:rsid w:val="00463993"/>
  </w:style>
  <w:style w:type="character" w:styleId="CommentReference">
    <w:name w:val="annotation reference"/>
    <w:basedOn w:val="DefaultParagraphFont"/>
    <w:uiPriority w:val="99"/>
    <w:semiHidden/>
    <w:unhideWhenUsed/>
    <w:rsid w:val="00824EF0"/>
    <w:rPr>
      <w:sz w:val="16"/>
      <w:szCs w:val="16"/>
    </w:rPr>
  </w:style>
  <w:style w:type="paragraph" w:styleId="CommentText">
    <w:name w:val="annotation text"/>
    <w:basedOn w:val="Normal"/>
    <w:link w:val="CommentTextChar"/>
    <w:uiPriority w:val="99"/>
    <w:semiHidden/>
    <w:unhideWhenUsed/>
    <w:rsid w:val="00824EF0"/>
  </w:style>
  <w:style w:type="character" w:customStyle="1" w:styleId="CommentTextChar">
    <w:name w:val="Comment Text Char"/>
    <w:basedOn w:val="DefaultParagraphFont"/>
    <w:link w:val="CommentText"/>
    <w:uiPriority w:val="99"/>
    <w:semiHidden/>
    <w:rsid w:val="00824EF0"/>
  </w:style>
  <w:style w:type="paragraph" w:styleId="CommentSubject">
    <w:name w:val="annotation subject"/>
    <w:basedOn w:val="CommentText"/>
    <w:next w:val="CommentText"/>
    <w:link w:val="CommentSubjectChar"/>
    <w:uiPriority w:val="99"/>
    <w:semiHidden/>
    <w:unhideWhenUsed/>
    <w:rsid w:val="00824EF0"/>
    <w:rPr>
      <w:b/>
      <w:bCs/>
    </w:rPr>
  </w:style>
  <w:style w:type="character" w:customStyle="1" w:styleId="CommentSubjectChar">
    <w:name w:val="Comment Subject Char"/>
    <w:basedOn w:val="CommentTextChar"/>
    <w:link w:val="CommentSubject"/>
    <w:uiPriority w:val="99"/>
    <w:semiHidden/>
    <w:rsid w:val="00824EF0"/>
    <w:rPr>
      <w:b/>
      <w:bCs/>
    </w:rPr>
  </w:style>
  <w:style w:type="paragraph" w:styleId="NoSpacing">
    <w:name w:val="No Spacing"/>
    <w:uiPriority w:val="1"/>
    <w:qFormat/>
    <w:rsid w:val="00563E3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Gadsden State Community Ciollege</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Rhea</dc:creator>
  <cp:keywords/>
  <dc:description/>
  <cp:lastModifiedBy>Jennifer Bright</cp:lastModifiedBy>
  <cp:revision>7</cp:revision>
  <cp:lastPrinted>2017-08-07T21:46:00Z</cp:lastPrinted>
  <dcterms:created xsi:type="dcterms:W3CDTF">2017-08-08T16:21:00Z</dcterms:created>
  <dcterms:modified xsi:type="dcterms:W3CDTF">2021-06-04T15:54:00Z</dcterms:modified>
</cp:coreProperties>
</file>