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4D0" w:rsidRPr="00664898" w:rsidRDefault="00DA166D" w:rsidP="00664898">
      <w:pPr>
        <w:spacing w:after="0" w:line="240" w:lineRule="auto"/>
        <w:ind w:left="2" w:right="0" w:firstLine="0"/>
        <w:jc w:val="center"/>
        <w:rPr>
          <w:rFonts w:ascii="Arial Narrow" w:hAnsi="Arial Narrow"/>
          <w:sz w:val="32"/>
          <w:szCs w:val="24"/>
        </w:rPr>
      </w:pPr>
      <w:r w:rsidRPr="00664898">
        <w:rPr>
          <w:rFonts w:ascii="Arial Narrow" w:hAnsi="Arial Narrow"/>
          <w:b/>
          <w:sz w:val="28"/>
          <w:szCs w:val="24"/>
        </w:rPr>
        <w:t>Registered Sex Offender Notification Policy</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szCs w:val="24"/>
        </w:rPr>
        <w:t xml:space="preserve"> </w:t>
      </w:r>
    </w:p>
    <w:p w:rsidR="00BE54D0" w:rsidRPr="00664898" w:rsidRDefault="00DA166D" w:rsidP="00664898">
      <w:pPr>
        <w:spacing w:after="0" w:line="240" w:lineRule="auto"/>
        <w:ind w:left="0" w:right="5" w:firstLine="0"/>
        <w:jc w:val="left"/>
        <w:rPr>
          <w:rFonts w:ascii="Arial Narrow" w:hAnsi="Arial Narrow"/>
          <w:szCs w:val="24"/>
        </w:rPr>
      </w:pPr>
      <w:r w:rsidRPr="00664898">
        <w:rPr>
          <w:rFonts w:ascii="Arial Narrow" w:hAnsi="Arial Narrow"/>
          <w:szCs w:val="24"/>
        </w:rPr>
        <w:t>Persons required by law to register as sex offenders (registered sex offenders) will be required to notify Campus Security of his/her intent to enroll and will be required to meet with Campus Security to review the notification procedure and conditions of enrollment. If a registered sex offender registers for classes and becomes a student before the college receives such notification, the student will be immediately informed that he/she is being dropped from classes and will receive a refund of any fees that have been paid</w:t>
      </w:r>
      <w:r w:rsidRPr="00664898">
        <w:rPr>
          <w:rFonts w:ascii="Arial Narrow" w:hAnsi="Arial Narrow"/>
          <w:b/>
          <w:szCs w:val="24"/>
        </w:rPr>
        <w:t xml:space="preserve">. </w:t>
      </w:r>
    </w:p>
    <w:p w:rsidR="00664898" w:rsidRDefault="00664898" w:rsidP="00664898">
      <w:pPr>
        <w:spacing w:after="0" w:line="240" w:lineRule="auto"/>
        <w:ind w:left="0" w:right="5" w:firstLine="0"/>
        <w:jc w:val="left"/>
        <w:rPr>
          <w:rFonts w:ascii="Arial Narrow" w:hAnsi="Arial Narrow"/>
          <w:szCs w:val="24"/>
        </w:rPr>
      </w:pPr>
    </w:p>
    <w:p w:rsidR="00BE54D0" w:rsidRPr="00664898" w:rsidRDefault="00DA166D" w:rsidP="00664898">
      <w:pPr>
        <w:spacing w:after="0" w:line="240" w:lineRule="auto"/>
        <w:ind w:left="0" w:right="5" w:firstLine="0"/>
        <w:jc w:val="left"/>
        <w:rPr>
          <w:rFonts w:ascii="Arial Narrow" w:hAnsi="Arial Narrow"/>
          <w:szCs w:val="24"/>
        </w:rPr>
      </w:pPr>
      <w:r w:rsidRPr="00664898">
        <w:rPr>
          <w:rFonts w:ascii="Arial Narrow" w:hAnsi="Arial Narrow"/>
          <w:szCs w:val="24"/>
        </w:rPr>
        <w:t xml:space="preserve">Gadsden State Community College reserves the right to deny, or revoke the admission of registered sex offenders in accordance with College policy.  The College reserves the right to evaluate the circumstances of each case and to refuse admission if it is determined that the applicant is a threat to the safety or security of the College community.  </w:t>
      </w:r>
    </w:p>
    <w:p w:rsidR="00664898" w:rsidRDefault="00664898" w:rsidP="00664898">
      <w:pPr>
        <w:spacing w:after="0" w:line="240" w:lineRule="auto"/>
        <w:ind w:left="0" w:right="5" w:firstLine="0"/>
        <w:jc w:val="left"/>
        <w:rPr>
          <w:rFonts w:ascii="Arial Narrow" w:hAnsi="Arial Narrow"/>
          <w:szCs w:val="24"/>
        </w:rPr>
      </w:pPr>
    </w:p>
    <w:p w:rsidR="00BE54D0" w:rsidRPr="00664898" w:rsidRDefault="00DA166D" w:rsidP="00664898">
      <w:pPr>
        <w:spacing w:after="0" w:line="240" w:lineRule="auto"/>
        <w:ind w:left="0" w:right="5" w:firstLine="0"/>
        <w:jc w:val="left"/>
        <w:rPr>
          <w:rFonts w:ascii="Arial Narrow" w:hAnsi="Arial Narrow"/>
          <w:szCs w:val="24"/>
        </w:rPr>
      </w:pPr>
      <w:r w:rsidRPr="00664898">
        <w:rPr>
          <w:rFonts w:ascii="Arial Narrow" w:hAnsi="Arial Narrow"/>
          <w:szCs w:val="24"/>
        </w:rPr>
        <w:t xml:space="preserve">When the College is notified by a corrections or law enforcement agency that a registered sex offender has enrolled or intends to enroll, or a registered sex offender self-reports to a College official, the CARE Committee will determine whether such individual will be allowed to attend classes. </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szCs w:val="24"/>
        </w:rPr>
        <w:t xml:space="preserve"> </w:t>
      </w:r>
    </w:p>
    <w:p w:rsidR="00BE54D0" w:rsidRPr="00664898" w:rsidRDefault="00DA166D" w:rsidP="00664898">
      <w:pPr>
        <w:spacing w:after="0" w:line="240" w:lineRule="auto"/>
        <w:ind w:right="5"/>
        <w:jc w:val="left"/>
        <w:rPr>
          <w:rFonts w:ascii="Arial Narrow" w:hAnsi="Arial Narrow"/>
          <w:szCs w:val="24"/>
        </w:rPr>
      </w:pPr>
      <w:r w:rsidRPr="00664898">
        <w:rPr>
          <w:rFonts w:ascii="Arial Narrow" w:hAnsi="Arial Narrow"/>
          <w:szCs w:val="24"/>
        </w:rPr>
        <w:t xml:space="preserve">Notification to the College Community will be consistent with any recommendation of an informing law enforcement agency.  </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szCs w:val="24"/>
        </w:rPr>
        <w:t xml:space="preserve"> </w:t>
      </w:r>
    </w:p>
    <w:p w:rsidR="00BE54D0" w:rsidRPr="00664898" w:rsidRDefault="00DA166D" w:rsidP="00664898">
      <w:pPr>
        <w:spacing w:after="0" w:line="240" w:lineRule="auto"/>
        <w:ind w:left="0" w:right="5"/>
        <w:jc w:val="left"/>
        <w:rPr>
          <w:rFonts w:ascii="Arial Narrow" w:hAnsi="Arial Narrow"/>
          <w:szCs w:val="24"/>
        </w:rPr>
      </w:pPr>
      <w:r w:rsidRPr="00664898">
        <w:rPr>
          <w:rFonts w:ascii="Arial Narrow" w:hAnsi="Arial Narrow"/>
          <w:szCs w:val="24"/>
        </w:rPr>
        <w:t xml:space="preserve">Level I - Risk to the Community </w:t>
      </w:r>
    </w:p>
    <w:p w:rsidR="00BE54D0" w:rsidRPr="00664898" w:rsidRDefault="00DA166D" w:rsidP="00664898">
      <w:pPr>
        <w:numPr>
          <w:ilvl w:val="0"/>
          <w:numId w:val="1"/>
        </w:numPr>
        <w:spacing w:after="0" w:line="240" w:lineRule="auto"/>
        <w:ind w:left="0" w:right="5" w:firstLine="0"/>
        <w:jc w:val="left"/>
        <w:rPr>
          <w:rFonts w:ascii="Arial Narrow" w:hAnsi="Arial Narrow"/>
          <w:szCs w:val="24"/>
        </w:rPr>
      </w:pPr>
      <w:r w:rsidRPr="00664898">
        <w:rPr>
          <w:rFonts w:ascii="Arial Narrow" w:hAnsi="Arial Narrow"/>
          <w:szCs w:val="24"/>
        </w:rPr>
        <w:t xml:space="preserve">Offender name and Risk Level will be on file with Campus Security. </w:t>
      </w:r>
    </w:p>
    <w:p w:rsidR="00BE54D0" w:rsidRDefault="00DA166D" w:rsidP="00664898">
      <w:pPr>
        <w:numPr>
          <w:ilvl w:val="0"/>
          <w:numId w:val="1"/>
        </w:numPr>
        <w:spacing w:after="0" w:line="240" w:lineRule="auto"/>
        <w:ind w:left="0" w:right="5" w:firstLine="0"/>
        <w:jc w:val="left"/>
        <w:rPr>
          <w:rFonts w:ascii="Arial Narrow" w:hAnsi="Arial Narrow"/>
          <w:szCs w:val="24"/>
        </w:rPr>
      </w:pPr>
      <w:r w:rsidRPr="00664898">
        <w:rPr>
          <w:rFonts w:ascii="Arial Narrow" w:hAnsi="Arial Narrow"/>
          <w:szCs w:val="24"/>
        </w:rPr>
        <w:t xml:space="preserve">Notify appropriate College officials. </w:t>
      </w:r>
    </w:p>
    <w:p w:rsidR="00A478BD" w:rsidRPr="00664898" w:rsidRDefault="00A478BD" w:rsidP="00A478BD">
      <w:pPr>
        <w:spacing w:after="0" w:line="240" w:lineRule="auto"/>
        <w:ind w:left="0" w:right="5" w:firstLine="0"/>
        <w:jc w:val="left"/>
        <w:rPr>
          <w:rFonts w:ascii="Arial Narrow" w:hAnsi="Arial Narrow"/>
          <w:szCs w:val="24"/>
        </w:rPr>
      </w:pPr>
    </w:p>
    <w:p w:rsidR="00BE54D0" w:rsidRPr="00664898" w:rsidRDefault="00DA166D" w:rsidP="00664898">
      <w:pPr>
        <w:spacing w:after="0" w:line="240" w:lineRule="auto"/>
        <w:ind w:left="0" w:right="5"/>
        <w:jc w:val="left"/>
        <w:rPr>
          <w:rFonts w:ascii="Arial Narrow" w:hAnsi="Arial Narrow"/>
          <w:szCs w:val="24"/>
        </w:rPr>
      </w:pPr>
      <w:r w:rsidRPr="00664898">
        <w:rPr>
          <w:rFonts w:ascii="Arial Narrow" w:hAnsi="Arial Narrow"/>
          <w:szCs w:val="24"/>
        </w:rPr>
        <w:t xml:space="preserve">Level II - Risk to the Community </w:t>
      </w:r>
    </w:p>
    <w:p w:rsidR="00BE54D0" w:rsidRPr="00664898" w:rsidRDefault="00DA166D" w:rsidP="00664898">
      <w:pPr>
        <w:numPr>
          <w:ilvl w:val="0"/>
          <w:numId w:val="1"/>
        </w:numPr>
        <w:spacing w:after="0" w:line="240" w:lineRule="auto"/>
        <w:ind w:right="5" w:hanging="720"/>
        <w:jc w:val="left"/>
        <w:rPr>
          <w:rFonts w:ascii="Arial Narrow" w:hAnsi="Arial Narrow"/>
          <w:szCs w:val="24"/>
        </w:rPr>
      </w:pPr>
      <w:r w:rsidRPr="00664898">
        <w:rPr>
          <w:rFonts w:ascii="Arial Narrow" w:hAnsi="Arial Narrow"/>
          <w:szCs w:val="24"/>
        </w:rPr>
        <w:t xml:space="preserve">If available, background information on the offender supplied by the reporting law enforcement agency will be on file with Campus Security. This information normally includes: offender name, picture, and descriptive information about the offender and the offense. </w:t>
      </w:r>
    </w:p>
    <w:p w:rsidR="00BE54D0" w:rsidRPr="00664898" w:rsidRDefault="00DA166D" w:rsidP="00664898">
      <w:pPr>
        <w:numPr>
          <w:ilvl w:val="0"/>
          <w:numId w:val="1"/>
        </w:numPr>
        <w:spacing w:after="0" w:line="240" w:lineRule="auto"/>
        <w:ind w:left="0" w:right="5" w:firstLine="0"/>
        <w:jc w:val="left"/>
        <w:rPr>
          <w:rFonts w:ascii="Arial Narrow" w:hAnsi="Arial Narrow"/>
          <w:szCs w:val="24"/>
        </w:rPr>
      </w:pPr>
      <w:r w:rsidRPr="00664898">
        <w:rPr>
          <w:rFonts w:ascii="Arial Narrow" w:hAnsi="Arial Narrow"/>
          <w:szCs w:val="24"/>
        </w:rPr>
        <w:t xml:space="preserve">Notify faculty teaching classes in which the offender has enrolled. </w:t>
      </w:r>
    </w:p>
    <w:p w:rsidR="00BE54D0" w:rsidRPr="00664898" w:rsidRDefault="00DA166D" w:rsidP="00664898">
      <w:pPr>
        <w:numPr>
          <w:ilvl w:val="0"/>
          <w:numId w:val="1"/>
        </w:numPr>
        <w:spacing w:after="0" w:line="240" w:lineRule="auto"/>
        <w:ind w:right="5" w:hanging="720"/>
        <w:jc w:val="left"/>
        <w:rPr>
          <w:rFonts w:ascii="Arial Narrow" w:hAnsi="Arial Narrow"/>
          <w:szCs w:val="24"/>
        </w:rPr>
      </w:pPr>
      <w:r w:rsidRPr="00664898">
        <w:rPr>
          <w:rFonts w:ascii="Arial Narrow" w:hAnsi="Arial Narrow"/>
          <w:szCs w:val="24"/>
        </w:rPr>
        <w:t xml:space="preserve">Notify the Early Childhood Education Programs and child development programs, and any other program that involve the presence of minors. Level III - Risk to the Community </w:t>
      </w:r>
    </w:p>
    <w:p w:rsidR="00BE54D0" w:rsidRPr="00664898" w:rsidRDefault="00DA166D" w:rsidP="00664898">
      <w:pPr>
        <w:numPr>
          <w:ilvl w:val="0"/>
          <w:numId w:val="1"/>
        </w:numPr>
        <w:spacing w:after="0" w:line="240" w:lineRule="auto"/>
        <w:ind w:left="0" w:right="5" w:firstLine="0"/>
        <w:jc w:val="left"/>
        <w:rPr>
          <w:rFonts w:ascii="Arial Narrow" w:hAnsi="Arial Narrow"/>
          <w:szCs w:val="24"/>
        </w:rPr>
      </w:pPr>
      <w:r w:rsidRPr="00664898">
        <w:rPr>
          <w:rFonts w:ascii="Arial Narrow" w:hAnsi="Arial Narrow"/>
          <w:szCs w:val="24"/>
        </w:rPr>
        <w:t xml:space="preserve">Same notification as for Level II. </w:t>
      </w:r>
    </w:p>
    <w:p w:rsidR="00BE54D0" w:rsidRPr="00664898" w:rsidRDefault="00DA166D" w:rsidP="00664898">
      <w:pPr>
        <w:numPr>
          <w:ilvl w:val="0"/>
          <w:numId w:val="1"/>
        </w:numPr>
        <w:spacing w:after="0" w:line="240" w:lineRule="auto"/>
        <w:ind w:left="0" w:right="5" w:firstLine="0"/>
        <w:jc w:val="left"/>
        <w:rPr>
          <w:rFonts w:ascii="Arial Narrow" w:hAnsi="Arial Narrow"/>
          <w:szCs w:val="24"/>
        </w:rPr>
      </w:pPr>
      <w:r w:rsidRPr="00664898">
        <w:rPr>
          <w:rFonts w:ascii="Arial Narrow" w:hAnsi="Arial Narrow"/>
          <w:szCs w:val="24"/>
        </w:rPr>
        <w:t xml:space="preserve">Notify all campus employees and students via college email systems. </w:t>
      </w:r>
    </w:p>
    <w:p w:rsidR="00BE54D0" w:rsidRDefault="00DA166D" w:rsidP="00664898">
      <w:pPr>
        <w:numPr>
          <w:ilvl w:val="0"/>
          <w:numId w:val="1"/>
        </w:numPr>
        <w:spacing w:after="0" w:line="240" w:lineRule="auto"/>
        <w:ind w:left="0" w:right="5" w:firstLine="0"/>
        <w:jc w:val="left"/>
        <w:rPr>
          <w:rFonts w:ascii="Arial Narrow" w:hAnsi="Arial Narrow"/>
          <w:szCs w:val="24"/>
        </w:rPr>
      </w:pPr>
      <w:r w:rsidRPr="00664898">
        <w:rPr>
          <w:rFonts w:ascii="Arial Narrow" w:hAnsi="Arial Narrow"/>
          <w:szCs w:val="24"/>
        </w:rPr>
        <w:t xml:space="preserve">Post information, including picture and name, to campus bulletin boards. </w:t>
      </w:r>
    </w:p>
    <w:p w:rsidR="00664898" w:rsidRPr="00664898" w:rsidRDefault="00664898" w:rsidP="00664898">
      <w:pPr>
        <w:spacing w:after="0" w:line="240" w:lineRule="auto"/>
        <w:ind w:left="720" w:right="5" w:firstLine="0"/>
        <w:jc w:val="left"/>
        <w:rPr>
          <w:rFonts w:ascii="Arial Narrow" w:hAnsi="Arial Narrow"/>
          <w:szCs w:val="24"/>
        </w:rPr>
      </w:pPr>
    </w:p>
    <w:p w:rsidR="00BE54D0" w:rsidRPr="00664898" w:rsidRDefault="00DA166D" w:rsidP="00664898">
      <w:pPr>
        <w:pStyle w:val="Heading1"/>
        <w:spacing w:after="0" w:line="240" w:lineRule="auto"/>
        <w:ind w:left="-5"/>
        <w:jc w:val="center"/>
        <w:rPr>
          <w:rFonts w:ascii="Arial Narrow" w:hAnsi="Arial Narrow"/>
          <w:sz w:val="28"/>
          <w:szCs w:val="24"/>
        </w:rPr>
      </w:pPr>
      <w:r w:rsidRPr="00664898">
        <w:rPr>
          <w:rFonts w:ascii="Arial Narrow" w:hAnsi="Arial Narrow"/>
          <w:sz w:val="28"/>
          <w:szCs w:val="24"/>
        </w:rPr>
        <w:t>Appeal Process for Denial of Admission or Withdrawal for Registered Sex Offender</w:t>
      </w:r>
    </w:p>
    <w:p w:rsidR="00664898" w:rsidRDefault="00664898" w:rsidP="00664898">
      <w:pPr>
        <w:spacing w:after="0" w:line="240" w:lineRule="auto"/>
        <w:ind w:left="0" w:right="5" w:firstLine="0"/>
        <w:jc w:val="left"/>
        <w:rPr>
          <w:rFonts w:ascii="Arial Narrow" w:hAnsi="Arial Narrow"/>
          <w:szCs w:val="24"/>
        </w:rPr>
      </w:pPr>
    </w:p>
    <w:p w:rsidR="00BE54D0" w:rsidRPr="00664898" w:rsidRDefault="00DA166D" w:rsidP="00664898">
      <w:pPr>
        <w:spacing w:after="0" w:line="240" w:lineRule="auto"/>
        <w:ind w:left="0" w:right="5" w:firstLine="0"/>
        <w:jc w:val="left"/>
        <w:rPr>
          <w:rFonts w:ascii="Arial Narrow" w:hAnsi="Arial Narrow"/>
          <w:szCs w:val="24"/>
        </w:rPr>
      </w:pPr>
      <w:r w:rsidRPr="00664898">
        <w:rPr>
          <w:rFonts w:ascii="Arial Narrow" w:hAnsi="Arial Narrow"/>
          <w:szCs w:val="24"/>
        </w:rPr>
        <w:t xml:space="preserve">When a registered sex offender is denied admission to, or is administratively withdrawn from classes, he/she will receive written notice from the Associate Dean of </w:t>
      </w:r>
      <w:r w:rsidR="00D700D6">
        <w:rPr>
          <w:rFonts w:ascii="Arial Narrow" w:hAnsi="Arial Narrow"/>
          <w:szCs w:val="24"/>
        </w:rPr>
        <w:t>Enrollment &amp; Retention</w:t>
      </w:r>
      <w:r w:rsidRPr="00664898">
        <w:rPr>
          <w:rFonts w:ascii="Arial Narrow" w:hAnsi="Arial Narrow"/>
          <w:szCs w:val="24"/>
        </w:rPr>
        <w:t xml:space="preserve"> of his/her denial of admission or administrative withdrawal from classes. After receiving the notification, he/she may invoke the following appeal process: </w:t>
      </w:r>
    </w:p>
    <w:p w:rsidR="00BE54D0" w:rsidRPr="00664898" w:rsidRDefault="00DA166D" w:rsidP="00664898">
      <w:pPr>
        <w:spacing w:after="0" w:line="240" w:lineRule="auto"/>
        <w:ind w:left="360" w:right="0" w:firstLine="0"/>
        <w:jc w:val="left"/>
        <w:rPr>
          <w:rFonts w:ascii="Arial Narrow" w:hAnsi="Arial Narrow"/>
          <w:szCs w:val="24"/>
        </w:rPr>
      </w:pPr>
      <w:r w:rsidRPr="00664898">
        <w:rPr>
          <w:rFonts w:ascii="Arial Narrow" w:hAnsi="Arial Narrow"/>
          <w:szCs w:val="24"/>
        </w:rPr>
        <w:t xml:space="preserve"> </w:t>
      </w:r>
    </w:p>
    <w:p w:rsidR="00BE54D0" w:rsidRPr="00664898" w:rsidRDefault="00DA166D" w:rsidP="00664898">
      <w:pPr>
        <w:spacing w:after="0" w:line="240" w:lineRule="auto"/>
        <w:ind w:left="360" w:right="0" w:firstLine="0"/>
        <w:jc w:val="left"/>
        <w:rPr>
          <w:rFonts w:ascii="Arial Narrow" w:hAnsi="Arial Narrow"/>
          <w:szCs w:val="24"/>
        </w:rPr>
      </w:pPr>
      <w:r w:rsidRPr="00664898">
        <w:rPr>
          <w:rFonts w:ascii="Arial Narrow" w:hAnsi="Arial Narrow"/>
          <w:szCs w:val="24"/>
        </w:rPr>
        <w:t xml:space="preserve"> </w:t>
      </w:r>
    </w:p>
    <w:p w:rsidR="00BE54D0" w:rsidRPr="00664898" w:rsidRDefault="00DA166D" w:rsidP="00664898">
      <w:pPr>
        <w:spacing w:after="0" w:line="240" w:lineRule="auto"/>
        <w:ind w:left="360" w:right="0" w:firstLine="0"/>
        <w:jc w:val="left"/>
        <w:rPr>
          <w:rFonts w:ascii="Arial Narrow" w:hAnsi="Arial Narrow"/>
          <w:szCs w:val="24"/>
        </w:rPr>
      </w:pPr>
      <w:r w:rsidRPr="00664898">
        <w:rPr>
          <w:rFonts w:ascii="Arial Narrow" w:hAnsi="Arial Narrow"/>
          <w:szCs w:val="24"/>
        </w:rPr>
        <w:lastRenderedPageBreak/>
        <w:t xml:space="preserve"> </w:t>
      </w:r>
    </w:p>
    <w:p w:rsidR="00BE54D0" w:rsidRPr="00664898" w:rsidRDefault="00DA166D" w:rsidP="00664898">
      <w:pPr>
        <w:numPr>
          <w:ilvl w:val="0"/>
          <w:numId w:val="2"/>
        </w:numPr>
        <w:tabs>
          <w:tab w:val="left" w:pos="720"/>
          <w:tab w:val="left" w:pos="1440"/>
        </w:tabs>
        <w:spacing w:after="0" w:line="240" w:lineRule="auto"/>
        <w:ind w:right="5" w:hanging="720"/>
        <w:jc w:val="left"/>
        <w:rPr>
          <w:rFonts w:ascii="Arial Narrow" w:hAnsi="Arial Narrow"/>
          <w:szCs w:val="24"/>
        </w:rPr>
      </w:pPr>
      <w:r w:rsidRPr="00664898">
        <w:rPr>
          <w:rFonts w:ascii="Arial Narrow" w:hAnsi="Arial Narrow"/>
          <w:szCs w:val="24"/>
        </w:rPr>
        <w:t xml:space="preserve">Within seven (7) calendar days, write a letter of appeal to the Associate Dean of </w:t>
      </w:r>
      <w:r w:rsidR="00D700D6">
        <w:rPr>
          <w:rFonts w:ascii="Arial Narrow" w:hAnsi="Arial Narrow"/>
          <w:szCs w:val="24"/>
        </w:rPr>
        <w:t>Enrollment &amp; Retention</w:t>
      </w:r>
      <w:r w:rsidRPr="00664898">
        <w:rPr>
          <w:rFonts w:ascii="Arial Narrow" w:hAnsi="Arial Narrow"/>
          <w:szCs w:val="24"/>
        </w:rPr>
        <w:t xml:space="preserve"> in which he/she provides the following information: </w:t>
      </w:r>
    </w:p>
    <w:p w:rsidR="00BE54D0" w:rsidRPr="00664898" w:rsidRDefault="00DA166D" w:rsidP="00664898">
      <w:pPr>
        <w:numPr>
          <w:ilvl w:val="1"/>
          <w:numId w:val="2"/>
        </w:numPr>
        <w:tabs>
          <w:tab w:val="left" w:pos="720"/>
          <w:tab w:val="left" w:pos="1440"/>
        </w:tabs>
        <w:spacing w:after="0" w:line="240" w:lineRule="auto"/>
        <w:ind w:left="720" w:right="5" w:firstLine="0"/>
        <w:jc w:val="left"/>
        <w:rPr>
          <w:rFonts w:ascii="Arial Narrow" w:hAnsi="Arial Narrow"/>
          <w:szCs w:val="24"/>
        </w:rPr>
      </w:pPr>
      <w:r w:rsidRPr="00664898">
        <w:rPr>
          <w:rFonts w:ascii="Arial Narrow" w:hAnsi="Arial Narrow"/>
          <w:szCs w:val="24"/>
        </w:rPr>
        <w:t xml:space="preserve">Disclosure of the nature of the offense to which he/she pled guilty or was convicted; </w:t>
      </w:r>
    </w:p>
    <w:p w:rsidR="00BE54D0" w:rsidRPr="00664898" w:rsidRDefault="00DA166D" w:rsidP="00664898">
      <w:pPr>
        <w:numPr>
          <w:ilvl w:val="1"/>
          <w:numId w:val="2"/>
        </w:numPr>
        <w:tabs>
          <w:tab w:val="left" w:pos="720"/>
          <w:tab w:val="left" w:pos="1440"/>
        </w:tabs>
        <w:spacing w:after="0" w:line="240" w:lineRule="auto"/>
        <w:ind w:left="720" w:right="5" w:firstLine="0"/>
        <w:jc w:val="left"/>
        <w:rPr>
          <w:rFonts w:ascii="Arial Narrow" w:hAnsi="Arial Narrow"/>
          <w:szCs w:val="24"/>
        </w:rPr>
      </w:pPr>
      <w:r w:rsidRPr="00664898">
        <w:rPr>
          <w:rFonts w:ascii="Arial Narrow" w:hAnsi="Arial Narrow"/>
          <w:szCs w:val="24"/>
        </w:rPr>
        <w:t xml:space="preserve">Justification for consideration of admission/reinstatement; </w:t>
      </w:r>
    </w:p>
    <w:p w:rsidR="00BE54D0" w:rsidRPr="00664898" w:rsidRDefault="00DA166D" w:rsidP="00664898">
      <w:pPr>
        <w:numPr>
          <w:ilvl w:val="1"/>
          <w:numId w:val="2"/>
        </w:numPr>
        <w:tabs>
          <w:tab w:val="left" w:pos="720"/>
          <w:tab w:val="left" w:pos="1440"/>
        </w:tabs>
        <w:spacing w:after="0" w:line="240" w:lineRule="auto"/>
        <w:ind w:left="1440" w:right="5" w:hanging="720"/>
        <w:jc w:val="left"/>
        <w:rPr>
          <w:rFonts w:ascii="Arial Narrow" w:hAnsi="Arial Narrow"/>
          <w:szCs w:val="24"/>
        </w:rPr>
      </w:pPr>
      <w:r w:rsidRPr="00664898">
        <w:rPr>
          <w:rFonts w:ascii="Arial Narrow" w:hAnsi="Arial Narrow"/>
          <w:szCs w:val="24"/>
        </w:rPr>
        <w:t xml:space="preserve">Statement acknowledging his/her understanding that his/her identity and status as a registered sex offender will be publicized by the College. </w:t>
      </w:r>
    </w:p>
    <w:p w:rsidR="00BE54D0" w:rsidRPr="00664898" w:rsidRDefault="00DA166D" w:rsidP="00664898">
      <w:pPr>
        <w:numPr>
          <w:ilvl w:val="0"/>
          <w:numId w:val="2"/>
        </w:numPr>
        <w:tabs>
          <w:tab w:val="left" w:pos="720"/>
          <w:tab w:val="left" w:pos="1440"/>
        </w:tabs>
        <w:spacing w:after="0" w:line="240" w:lineRule="auto"/>
        <w:ind w:right="5" w:hanging="720"/>
        <w:jc w:val="left"/>
        <w:rPr>
          <w:rFonts w:ascii="Arial Narrow" w:hAnsi="Arial Narrow"/>
          <w:szCs w:val="24"/>
        </w:rPr>
      </w:pPr>
      <w:r w:rsidRPr="00664898">
        <w:rPr>
          <w:rFonts w:ascii="Arial Narrow" w:hAnsi="Arial Narrow"/>
          <w:szCs w:val="24"/>
        </w:rPr>
        <w:t xml:space="preserve">The CARE Committee will review the information submitted and make a decision within ten (10) calendar days of receiving the letter of appeal.  </w:t>
      </w:r>
    </w:p>
    <w:p w:rsidR="00BE54D0" w:rsidRPr="00664898" w:rsidRDefault="00DA166D" w:rsidP="00664898">
      <w:pPr>
        <w:numPr>
          <w:ilvl w:val="0"/>
          <w:numId w:val="2"/>
        </w:numPr>
        <w:tabs>
          <w:tab w:val="left" w:pos="720"/>
          <w:tab w:val="left" w:pos="1440"/>
        </w:tabs>
        <w:spacing w:after="0" w:line="240" w:lineRule="auto"/>
        <w:ind w:right="5" w:hanging="720"/>
        <w:jc w:val="left"/>
        <w:rPr>
          <w:rFonts w:ascii="Arial Narrow" w:hAnsi="Arial Narrow"/>
          <w:szCs w:val="24"/>
        </w:rPr>
      </w:pPr>
      <w:r w:rsidRPr="00664898">
        <w:rPr>
          <w:rFonts w:ascii="Arial Narrow" w:hAnsi="Arial Narrow"/>
          <w:szCs w:val="24"/>
        </w:rPr>
        <w:t xml:space="preserve">Notification of the decision of the Committee </w:t>
      </w:r>
      <w:proofErr w:type="gramStart"/>
      <w:r w:rsidRPr="00664898">
        <w:rPr>
          <w:rFonts w:ascii="Arial Narrow" w:hAnsi="Arial Narrow"/>
          <w:szCs w:val="24"/>
        </w:rPr>
        <w:t>will be sent</w:t>
      </w:r>
      <w:proofErr w:type="gramEnd"/>
      <w:r w:rsidRPr="00664898">
        <w:rPr>
          <w:rFonts w:ascii="Arial Narrow" w:hAnsi="Arial Narrow"/>
          <w:szCs w:val="24"/>
        </w:rPr>
        <w:t xml:space="preserve"> by letter from the Associate Dean of </w:t>
      </w:r>
      <w:r w:rsidR="00D700D6">
        <w:rPr>
          <w:rFonts w:ascii="Arial Narrow" w:hAnsi="Arial Narrow"/>
          <w:szCs w:val="24"/>
        </w:rPr>
        <w:t>Enrollment &amp; Retention</w:t>
      </w:r>
      <w:r w:rsidRPr="00664898">
        <w:rPr>
          <w:rFonts w:ascii="Arial Narrow" w:hAnsi="Arial Narrow"/>
          <w:szCs w:val="24"/>
        </w:rPr>
        <w:t xml:space="preserve">.  </w:t>
      </w:r>
    </w:p>
    <w:p w:rsidR="00BE54D0" w:rsidRDefault="00DA166D" w:rsidP="00664898">
      <w:pPr>
        <w:numPr>
          <w:ilvl w:val="0"/>
          <w:numId w:val="2"/>
        </w:numPr>
        <w:tabs>
          <w:tab w:val="left" w:pos="720"/>
          <w:tab w:val="left" w:pos="1440"/>
        </w:tabs>
        <w:spacing w:after="0" w:line="240" w:lineRule="auto"/>
        <w:ind w:left="0" w:right="5" w:firstLine="0"/>
        <w:jc w:val="left"/>
        <w:rPr>
          <w:rFonts w:ascii="Arial Narrow" w:hAnsi="Arial Narrow"/>
          <w:szCs w:val="24"/>
        </w:rPr>
      </w:pPr>
      <w:r w:rsidRPr="00664898">
        <w:rPr>
          <w:rFonts w:ascii="Arial Narrow" w:hAnsi="Arial Narrow"/>
          <w:szCs w:val="24"/>
        </w:rPr>
        <w:t xml:space="preserve">The decision of the committee shall be final. </w:t>
      </w:r>
    </w:p>
    <w:p w:rsidR="00664898" w:rsidRPr="00664898" w:rsidRDefault="00664898" w:rsidP="00664898">
      <w:pPr>
        <w:tabs>
          <w:tab w:val="left" w:pos="720"/>
          <w:tab w:val="left" w:pos="1440"/>
        </w:tabs>
        <w:spacing w:after="0" w:line="240" w:lineRule="auto"/>
        <w:ind w:right="5"/>
        <w:jc w:val="left"/>
        <w:rPr>
          <w:rFonts w:ascii="Arial Narrow" w:hAnsi="Arial Narrow"/>
          <w:szCs w:val="24"/>
        </w:rPr>
      </w:pPr>
    </w:p>
    <w:p w:rsidR="00BE54D0" w:rsidRPr="00887076" w:rsidRDefault="00DA166D" w:rsidP="00664898">
      <w:pPr>
        <w:pStyle w:val="Heading1"/>
        <w:spacing w:after="0" w:line="240" w:lineRule="auto"/>
        <w:ind w:left="-5"/>
        <w:rPr>
          <w:rFonts w:ascii="Arial Narrow" w:hAnsi="Arial Narrow"/>
          <w:sz w:val="28"/>
          <w:szCs w:val="24"/>
        </w:rPr>
      </w:pPr>
      <w:r w:rsidRPr="00887076">
        <w:rPr>
          <w:rFonts w:ascii="Arial Narrow" w:hAnsi="Arial Narrow"/>
          <w:sz w:val="28"/>
          <w:szCs w:val="24"/>
        </w:rPr>
        <w:t>Guidelines for Assessing Registered Sex Offender Enrollment Status and Request</w:t>
      </w:r>
      <w:r w:rsidRPr="00887076">
        <w:rPr>
          <w:rFonts w:ascii="Arial Narrow" w:hAnsi="Arial Narrow"/>
          <w:b w:val="0"/>
          <w:sz w:val="28"/>
          <w:szCs w:val="24"/>
        </w:rPr>
        <w:t xml:space="preserve"> </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b/>
          <w:szCs w:val="24"/>
        </w:rPr>
        <w:t xml:space="preserve"> </w:t>
      </w:r>
    </w:p>
    <w:p w:rsidR="00BE54D0" w:rsidRDefault="00DA166D" w:rsidP="00664898">
      <w:pPr>
        <w:spacing w:after="0" w:line="240" w:lineRule="auto"/>
        <w:ind w:left="-5" w:right="0"/>
        <w:jc w:val="left"/>
        <w:rPr>
          <w:rFonts w:ascii="Arial Narrow" w:hAnsi="Arial Narrow"/>
          <w:b/>
          <w:szCs w:val="24"/>
        </w:rPr>
      </w:pPr>
      <w:r w:rsidRPr="00664898">
        <w:rPr>
          <w:rFonts w:ascii="Arial Narrow" w:hAnsi="Arial Narrow"/>
          <w:b/>
          <w:szCs w:val="24"/>
        </w:rPr>
        <w:t xml:space="preserve">What is a registered sex offender? </w:t>
      </w:r>
    </w:p>
    <w:p w:rsidR="00887076" w:rsidRDefault="00887076" w:rsidP="00664898">
      <w:pPr>
        <w:spacing w:after="0" w:line="240" w:lineRule="auto"/>
        <w:ind w:left="-5" w:right="0"/>
        <w:jc w:val="left"/>
        <w:rPr>
          <w:rFonts w:ascii="Arial Narrow" w:hAnsi="Arial Narrow"/>
          <w:b/>
          <w:szCs w:val="24"/>
        </w:rPr>
      </w:pPr>
    </w:p>
    <w:p w:rsidR="00BE54D0" w:rsidRPr="00664898" w:rsidRDefault="00DA166D" w:rsidP="00887076">
      <w:pPr>
        <w:spacing w:after="0" w:line="240" w:lineRule="auto"/>
        <w:ind w:left="0" w:right="5" w:firstLine="0"/>
        <w:jc w:val="left"/>
        <w:rPr>
          <w:rFonts w:ascii="Arial Narrow" w:hAnsi="Arial Narrow"/>
          <w:szCs w:val="24"/>
        </w:rPr>
      </w:pPr>
      <w:r w:rsidRPr="00664898">
        <w:rPr>
          <w:rFonts w:ascii="Arial Narrow" w:hAnsi="Arial Narrow"/>
          <w:szCs w:val="24"/>
        </w:rPr>
        <w:t xml:space="preserve">A person who has been convicted of a crime involving a sexual act where the federal, state or local laws require them to be placed on the Sexual Offender Registry after they have served their criminal sentences or when they have been released on parole. </w:t>
      </w:r>
    </w:p>
    <w:p w:rsidR="00887076" w:rsidRDefault="00887076" w:rsidP="00887076">
      <w:pPr>
        <w:spacing w:after="0" w:line="240" w:lineRule="auto"/>
        <w:ind w:left="0" w:right="5" w:firstLine="0"/>
        <w:jc w:val="left"/>
        <w:rPr>
          <w:rFonts w:ascii="Arial Narrow" w:hAnsi="Arial Narrow"/>
          <w:szCs w:val="24"/>
        </w:rPr>
      </w:pPr>
    </w:p>
    <w:p w:rsidR="00BE54D0" w:rsidRPr="00664898" w:rsidRDefault="00DA166D" w:rsidP="00887076">
      <w:pPr>
        <w:spacing w:after="0" w:line="240" w:lineRule="auto"/>
        <w:ind w:left="0" w:right="5" w:firstLine="0"/>
        <w:jc w:val="left"/>
        <w:rPr>
          <w:rFonts w:ascii="Arial Narrow" w:hAnsi="Arial Narrow"/>
          <w:szCs w:val="24"/>
        </w:rPr>
      </w:pPr>
      <w:r w:rsidRPr="00664898">
        <w:rPr>
          <w:rFonts w:ascii="Arial Narrow" w:hAnsi="Arial Narrow"/>
          <w:szCs w:val="24"/>
        </w:rPr>
        <w:t xml:space="preserve">The tier to which an offender is assigned only corresponds to the plea or conviction, which may not be representative of the crime committed.  Also, depending upon the plea or conviction, the offender may only be required to register, without any restrictions of residency. </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szCs w:val="24"/>
        </w:rPr>
        <w:t xml:space="preserve"> </w:t>
      </w:r>
    </w:p>
    <w:p w:rsidR="00BE54D0" w:rsidRDefault="00DA166D" w:rsidP="00887076">
      <w:pPr>
        <w:tabs>
          <w:tab w:val="left" w:pos="1530"/>
        </w:tabs>
        <w:spacing w:after="0" w:line="240" w:lineRule="auto"/>
        <w:ind w:right="5"/>
        <w:jc w:val="left"/>
        <w:rPr>
          <w:rFonts w:ascii="Arial Narrow" w:hAnsi="Arial Narrow"/>
          <w:szCs w:val="24"/>
        </w:rPr>
      </w:pPr>
      <w:r w:rsidRPr="00664898">
        <w:rPr>
          <w:rFonts w:ascii="Arial Narrow" w:hAnsi="Arial Narrow"/>
          <w:b/>
          <w:szCs w:val="24"/>
        </w:rPr>
        <w:t>Tier I Offenses</w:t>
      </w:r>
      <w:r w:rsidRPr="00664898">
        <w:rPr>
          <w:rFonts w:ascii="Arial Narrow" w:hAnsi="Arial Narrow"/>
          <w:szCs w:val="24"/>
        </w:rPr>
        <w:t xml:space="preserve"> – typically of a non-violent nature with persons of the age of majority; minimum of 15 years on the registry </w:t>
      </w:r>
    </w:p>
    <w:p w:rsidR="00BE54D0" w:rsidRPr="00664898" w:rsidRDefault="00DA166D" w:rsidP="00887076">
      <w:pPr>
        <w:numPr>
          <w:ilvl w:val="0"/>
          <w:numId w:val="3"/>
        </w:numPr>
        <w:tabs>
          <w:tab w:val="left" w:pos="720"/>
        </w:tabs>
        <w:spacing w:after="0" w:line="240" w:lineRule="auto"/>
        <w:ind w:left="0" w:right="0" w:firstLine="0"/>
        <w:jc w:val="left"/>
        <w:rPr>
          <w:rFonts w:ascii="Arial Narrow" w:hAnsi="Arial Narrow"/>
          <w:szCs w:val="24"/>
        </w:rPr>
      </w:pPr>
      <w:r w:rsidRPr="00664898">
        <w:rPr>
          <w:rFonts w:ascii="Arial Narrow" w:hAnsi="Arial Narrow"/>
          <w:szCs w:val="24"/>
        </w:rPr>
        <w:t xml:space="preserve">Public indecency (lewdness) </w:t>
      </w:r>
    </w:p>
    <w:p w:rsidR="00BE54D0" w:rsidRPr="00664898" w:rsidRDefault="00DA166D" w:rsidP="00887076">
      <w:pPr>
        <w:numPr>
          <w:ilvl w:val="0"/>
          <w:numId w:val="3"/>
        </w:numPr>
        <w:tabs>
          <w:tab w:val="left" w:pos="720"/>
        </w:tabs>
        <w:spacing w:after="0" w:line="240" w:lineRule="auto"/>
        <w:ind w:left="0" w:right="0" w:firstLine="0"/>
        <w:jc w:val="left"/>
        <w:rPr>
          <w:rFonts w:ascii="Arial Narrow" w:hAnsi="Arial Narrow"/>
          <w:szCs w:val="24"/>
        </w:rPr>
      </w:pPr>
      <w:r w:rsidRPr="00664898">
        <w:rPr>
          <w:rFonts w:ascii="Arial Narrow" w:hAnsi="Arial Narrow"/>
          <w:szCs w:val="24"/>
        </w:rPr>
        <w:t xml:space="preserve">Voyeurism </w:t>
      </w:r>
    </w:p>
    <w:p w:rsidR="00BE54D0" w:rsidRPr="00664898" w:rsidRDefault="00DA166D" w:rsidP="00887076">
      <w:pPr>
        <w:numPr>
          <w:ilvl w:val="0"/>
          <w:numId w:val="3"/>
        </w:numPr>
        <w:tabs>
          <w:tab w:val="left" w:pos="720"/>
        </w:tabs>
        <w:spacing w:after="0" w:line="240" w:lineRule="auto"/>
        <w:ind w:left="0" w:right="0" w:firstLine="0"/>
        <w:jc w:val="left"/>
        <w:rPr>
          <w:rFonts w:ascii="Arial Narrow" w:hAnsi="Arial Narrow"/>
          <w:szCs w:val="24"/>
        </w:rPr>
      </w:pPr>
      <w:r w:rsidRPr="00664898">
        <w:rPr>
          <w:rFonts w:ascii="Arial Narrow" w:hAnsi="Arial Narrow"/>
          <w:szCs w:val="24"/>
        </w:rPr>
        <w:t xml:space="preserve">Possession of child pornography (could include teen sexting) </w:t>
      </w:r>
    </w:p>
    <w:p w:rsidR="00BE54D0" w:rsidRDefault="00DA166D" w:rsidP="00887076">
      <w:pPr>
        <w:numPr>
          <w:ilvl w:val="0"/>
          <w:numId w:val="3"/>
        </w:numPr>
        <w:tabs>
          <w:tab w:val="left" w:pos="720"/>
        </w:tabs>
        <w:spacing w:after="0" w:line="240" w:lineRule="auto"/>
        <w:ind w:left="0" w:right="0" w:firstLine="0"/>
        <w:jc w:val="left"/>
        <w:rPr>
          <w:rFonts w:ascii="Arial Narrow" w:hAnsi="Arial Narrow"/>
          <w:szCs w:val="24"/>
        </w:rPr>
      </w:pPr>
      <w:r w:rsidRPr="00664898">
        <w:rPr>
          <w:rFonts w:ascii="Arial Narrow" w:hAnsi="Arial Narrow"/>
          <w:szCs w:val="24"/>
        </w:rPr>
        <w:t xml:space="preserve">Sexual contact without consent </w:t>
      </w:r>
    </w:p>
    <w:p w:rsidR="00887076" w:rsidRPr="00664898" w:rsidRDefault="00887076" w:rsidP="00887076">
      <w:pPr>
        <w:tabs>
          <w:tab w:val="left" w:pos="720"/>
        </w:tabs>
        <w:spacing w:after="0" w:line="240" w:lineRule="auto"/>
        <w:ind w:left="0" w:right="0" w:firstLine="0"/>
        <w:jc w:val="left"/>
        <w:rPr>
          <w:rFonts w:ascii="Arial Narrow" w:hAnsi="Arial Narrow"/>
          <w:szCs w:val="24"/>
        </w:rPr>
      </w:pPr>
    </w:p>
    <w:p w:rsidR="00BE54D0" w:rsidRDefault="00DA166D" w:rsidP="00664898">
      <w:pPr>
        <w:spacing w:after="0" w:line="240" w:lineRule="auto"/>
        <w:ind w:right="5"/>
        <w:jc w:val="left"/>
        <w:rPr>
          <w:rFonts w:ascii="Arial Narrow" w:hAnsi="Arial Narrow"/>
          <w:szCs w:val="24"/>
        </w:rPr>
      </w:pPr>
      <w:r w:rsidRPr="00664898">
        <w:rPr>
          <w:rFonts w:ascii="Arial Narrow" w:hAnsi="Arial Narrow"/>
          <w:b/>
          <w:szCs w:val="24"/>
        </w:rPr>
        <w:t>Tier II Sex Offenses</w:t>
      </w:r>
      <w:r w:rsidRPr="00664898">
        <w:rPr>
          <w:rFonts w:ascii="Arial Narrow" w:hAnsi="Arial Narrow"/>
          <w:szCs w:val="24"/>
        </w:rPr>
        <w:t xml:space="preserve"> – are typically also of a non-violent nature, but involve minors; minimum 25 years on the registry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Any new offense perpetrated by a Tier I sexual offender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Trafficking of minors for the purposes of sexual activity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Transportation of minors for the purposes of sexual activity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Using intimidation to elicit sexual activity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Using bribery to elicit sexual activity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Any sexual acts with persons between the ages of 12-15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Any sexual contact with persons between the ages of 12-15 </w:t>
      </w:r>
    </w:p>
    <w:p w:rsidR="00BE54D0" w:rsidRPr="00664898" w:rsidRDefault="00DA166D" w:rsidP="00CE6F32">
      <w:pPr>
        <w:numPr>
          <w:ilvl w:val="0"/>
          <w:numId w:val="3"/>
        </w:numPr>
        <w:tabs>
          <w:tab w:val="left" w:pos="720"/>
        </w:tabs>
        <w:spacing w:after="0" w:line="240" w:lineRule="auto"/>
        <w:ind w:left="720" w:right="5" w:hanging="705"/>
        <w:jc w:val="left"/>
        <w:rPr>
          <w:rFonts w:ascii="Arial Narrow" w:hAnsi="Arial Narrow"/>
          <w:szCs w:val="24"/>
        </w:rPr>
      </w:pPr>
      <w:r w:rsidRPr="00664898">
        <w:rPr>
          <w:rFonts w:ascii="Arial Narrow" w:hAnsi="Arial Narrow"/>
          <w:szCs w:val="24"/>
        </w:rPr>
        <w:t xml:space="preserve">Any sexual offenses where the offender has position for authority over the victim, such as a parent or guardian, or those with temporary custody of the child, such as a babysitter or teacher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Prostitution of minors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Production or distribution of pornography that includes minors </w:t>
      </w:r>
    </w:p>
    <w:p w:rsidR="00BE54D0" w:rsidRPr="00664898" w:rsidRDefault="00DA166D" w:rsidP="00CE6F32">
      <w:pPr>
        <w:numPr>
          <w:ilvl w:val="0"/>
          <w:numId w:val="3"/>
        </w:numPr>
        <w:tabs>
          <w:tab w:val="left" w:pos="720"/>
        </w:tabs>
        <w:spacing w:after="0" w:line="240" w:lineRule="auto"/>
        <w:ind w:left="0" w:right="5" w:firstLine="15"/>
        <w:jc w:val="left"/>
        <w:rPr>
          <w:rFonts w:ascii="Arial Narrow" w:hAnsi="Arial Narrow"/>
          <w:szCs w:val="24"/>
        </w:rPr>
      </w:pPr>
      <w:r w:rsidRPr="00664898">
        <w:rPr>
          <w:rFonts w:ascii="Arial Narrow" w:hAnsi="Arial Narrow"/>
          <w:szCs w:val="24"/>
        </w:rPr>
        <w:t xml:space="preserve">Any plan to commit or attempt to commit any of the above </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b/>
          <w:szCs w:val="24"/>
        </w:rPr>
        <w:t xml:space="preserve"> </w:t>
      </w:r>
    </w:p>
    <w:p w:rsidR="00BE54D0" w:rsidRPr="00664898" w:rsidRDefault="00DA166D" w:rsidP="00664898">
      <w:pPr>
        <w:spacing w:after="0" w:line="240" w:lineRule="auto"/>
        <w:ind w:right="5"/>
        <w:jc w:val="left"/>
        <w:rPr>
          <w:rFonts w:ascii="Arial Narrow" w:hAnsi="Arial Narrow"/>
          <w:szCs w:val="24"/>
        </w:rPr>
      </w:pPr>
      <w:r w:rsidRPr="00664898">
        <w:rPr>
          <w:rFonts w:ascii="Arial Narrow" w:hAnsi="Arial Narrow"/>
          <w:b/>
          <w:szCs w:val="24"/>
        </w:rPr>
        <w:t>Tier III Sex Offenses</w:t>
      </w:r>
      <w:r w:rsidRPr="00664898">
        <w:rPr>
          <w:rFonts w:ascii="Arial Narrow" w:hAnsi="Arial Narrow"/>
          <w:szCs w:val="24"/>
        </w:rPr>
        <w:t xml:space="preserve"> – most serious sex offender, includes those convicted of violent and non-violent acts, with minors or adults; lifetime on the registry </w:t>
      </w:r>
    </w:p>
    <w:p w:rsidR="00BE54D0" w:rsidRPr="00664898" w:rsidRDefault="00DA166D" w:rsidP="00CE6F32">
      <w:pPr>
        <w:numPr>
          <w:ilvl w:val="0"/>
          <w:numId w:val="3"/>
        </w:numPr>
        <w:spacing w:after="0" w:line="240" w:lineRule="auto"/>
        <w:ind w:left="0" w:right="5" w:firstLine="0"/>
        <w:jc w:val="left"/>
        <w:rPr>
          <w:rFonts w:ascii="Arial Narrow" w:hAnsi="Arial Narrow"/>
          <w:szCs w:val="24"/>
        </w:rPr>
      </w:pPr>
      <w:r w:rsidRPr="00664898">
        <w:rPr>
          <w:rFonts w:ascii="Arial Narrow" w:hAnsi="Arial Narrow"/>
          <w:szCs w:val="24"/>
        </w:rPr>
        <w:t xml:space="preserve">Any new offense perpetrated by a Tier II sexual offender </w:t>
      </w:r>
    </w:p>
    <w:p w:rsidR="00BE54D0" w:rsidRPr="00664898" w:rsidRDefault="00DA166D" w:rsidP="00CE6F32">
      <w:pPr>
        <w:numPr>
          <w:ilvl w:val="0"/>
          <w:numId w:val="3"/>
        </w:numPr>
        <w:spacing w:after="0" w:line="240" w:lineRule="auto"/>
        <w:ind w:left="0" w:right="5" w:firstLine="0"/>
        <w:jc w:val="left"/>
        <w:rPr>
          <w:rFonts w:ascii="Arial Narrow" w:hAnsi="Arial Narrow"/>
          <w:szCs w:val="24"/>
        </w:rPr>
      </w:pPr>
      <w:r w:rsidRPr="00664898">
        <w:rPr>
          <w:rFonts w:ascii="Arial Narrow" w:hAnsi="Arial Narrow"/>
          <w:szCs w:val="24"/>
        </w:rPr>
        <w:t xml:space="preserve">Most sexual assaults  </w:t>
      </w:r>
    </w:p>
    <w:p w:rsidR="00BE54D0" w:rsidRPr="00664898" w:rsidRDefault="00DA166D" w:rsidP="00CE6F32">
      <w:pPr>
        <w:numPr>
          <w:ilvl w:val="0"/>
          <w:numId w:val="3"/>
        </w:numPr>
        <w:spacing w:after="0" w:line="240" w:lineRule="auto"/>
        <w:ind w:left="0" w:right="5" w:firstLine="0"/>
        <w:jc w:val="left"/>
        <w:rPr>
          <w:rFonts w:ascii="Arial Narrow" w:hAnsi="Arial Narrow"/>
          <w:szCs w:val="24"/>
        </w:rPr>
      </w:pPr>
      <w:r w:rsidRPr="00664898">
        <w:rPr>
          <w:rFonts w:ascii="Arial Narrow" w:hAnsi="Arial Narrow"/>
          <w:szCs w:val="24"/>
        </w:rPr>
        <w:t xml:space="preserve">Sexual acts where force was used on the victim or the victim was under duress </w:t>
      </w:r>
    </w:p>
    <w:p w:rsidR="00BE54D0" w:rsidRPr="00664898" w:rsidRDefault="00DA166D" w:rsidP="00CE6F32">
      <w:pPr>
        <w:numPr>
          <w:ilvl w:val="0"/>
          <w:numId w:val="3"/>
        </w:numPr>
        <w:spacing w:after="0" w:line="240" w:lineRule="auto"/>
        <w:ind w:left="720" w:right="5" w:hanging="720"/>
        <w:jc w:val="left"/>
        <w:rPr>
          <w:rFonts w:ascii="Arial Narrow" w:hAnsi="Arial Narrow"/>
          <w:szCs w:val="24"/>
        </w:rPr>
      </w:pPr>
      <w:r w:rsidRPr="00664898">
        <w:rPr>
          <w:rFonts w:ascii="Arial Narrow" w:hAnsi="Arial Narrow"/>
          <w:szCs w:val="24"/>
        </w:rPr>
        <w:t xml:space="preserve">Sexual acts where the victim is rendered unconscious or impaired through the use of drugs or alcohol </w:t>
      </w:r>
    </w:p>
    <w:p w:rsidR="00BE54D0" w:rsidRPr="00664898" w:rsidRDefault="00DA166D" w:rsidP="00CE6F32">
      <w:pPr>
        <w:numPr>
          <w:ilvl w:val="0"/>
          <w:numId w:val="3"/>
        </w:numPr>
        <w:spacing w:after="0" w:line="240" w:lineRule="auto"/>
        <w:ind w:left="0" w:right="5" w:firstLine="0"/>
        <w:jc w:val="left"/>
        <w:rPr>
          <w:rFonts w:ascii="Arial Narrow" w:hAnsi="Arial Narrow"/>
          <w:szCs w:val="24"/>
        </w:rPr>
      </w:pPr>
      <w:r w:rsidRPr="00664898">
        <w:rPr>
          <w:rFonts w:ascii="Arial Narrow" w:hAnsi="Arial Narrow"/>
          <w:szCs w:val="24"/>
        </w:rPr>
        <w:t xml:space="preserve">Sexual acts where the victim is under the age of 12 </w:t>
      </w:r>
    </w:p>
    <w:p w:rsidR="00BE54D0" w:rsidRPr="00664898" w:rsidRDefault="00DA166D" w:rsidP="00CE6F32">
      <w:pPr>
        <w:numPr>
          <w:ilvl w:val="0"/>
          <w:numId w:val="3"/>
        </w:numPr>
        <w:spacing w:after="0" w:line="240" w:lineRule="auto"/>
        <w:ind w:left="720" w:right="5" w:hanging="720"/>
        <w:jc w:val="left"/>
        <w:rPr>
          <w:rFonts w:ascii="Arial Narrow" w:hAnsi="Arial Narrow"/>
          <w:szCs w:val="24"/>
        </w:rPr>
      </w:pPr>
      <w:r w:rsidRPr="00664898">
        <w:rPr>
          <w:rFonts w:ascii="Arial Narrow" w:hAnsi="Arial Narrow"/>
          <w:szCs w:val="24"/>
        </w:rPr>
        <w:t xml:space="preserve">Sexual acts where the victim is unable of consenting to the act due to mental impairment or disability </w:t>
      </w:r>
    </w:p>
    <w:p w:rsidR="00BE54D0" w:rsidRPr="00664898" w:rsidRDefault="00DA166D" w:rsidP="00CE6F32">
      <w:pPr>
        <w:numPr>
          <w:ilvl w:val="0"/>
          <w:numId w:val="3"/>
        </w:numPr>
        <w:spacing w:after="0" w:line="240" w:lineRule="auto"/>
        <w:ind w:left="0" w:right="5" w:firstLine="0"/>
        <w:jc w:val="left"/>
        <w:rPr>
          <w:rFonts w:ascii="Arial Narrow" w:hAnsi="Arial Narrow"/>
          <w:szCs w:val="24"/>
        </w:rPr>
      </w:pPr>
      <w:r w:rsidRPr="00664898">
        <w:rPr>
          <w:rFonts w:ascii="Arial Narrow" w:hAnsi="Arial Narrow"/>
          <w:szCs w:val="24"/>
        </w:rPr>
        <w:t xml:space="preserve">Sexual acts where the victim is unable to physically decline the act </w:t>
      </w:r>
    </w:p>
    <w:p w:rsidR="00BE54D0" w:rsidRPr="00664898" w:rsidRDefault="00DA166D" w:rsidP="00CE6F32">
      <w:pPr>
        <w:numPr>
          <w:ilvl w:val="0"/>
          <w:numId w:val="3"/>
        </w:numPr>
        <w:spacing w:after="0" w:line="240" w:lineRule="auto"/>
        <w:ind w:left="0" w:right="5" w:firstLine="0"/>
        <w:jc w:val="left"/>
        <w:rPr>
          <w:rFonts w:ascii="Arial Narrow" w:hAnsi="Arial Narrow"/>
          <w:szCs w:val="24"/>
        </w:rPr>
      </w:pPr>
      <w:r w:rsidRPr="00664898">
        <w:rPr>
          <w:rFonts w:ascii="Arial Narrow" w:hAnsi="Arial Narrow"/>
          <w:szCs w:val="24"/>
        </w:rPr>
        <w:t xml:space="preserve">Sexual acts where the victim communicates their unwillingness to participate in the sexual act </w:t>
      </w:r>
    </w:p>
    <w:p w:rsidR="00BE54D0" w:rsidRPr="00664898" w:rsidRDefault="00DA166D" w:rsidP="00CE6F32">
      <w:pPr>
        <w:numPr>
          <w:ilvl w:val="0"/>
          <w:numId w:val="3"/>
        </w:numPr>
        <w:spacing w:after="0" w:line="240" w:lineRule="auto"/>
        <w:ind w:left="0" w:right="5" w:firstLine="0"/>
        <w:jc w:val="left"/>
        <w:rPr>
          <w:rFonts w:ascii="Arial Narrow" w:hAnsi="Arial Narrow"/>
          <w:szCs w:val="24"/>
        </w:rPr>
      </w:pPr>
      <w:r w:rsidRPr="00664898">
        <w:rPr>
          <w:rFonts w:ascii="Arial Narrow" w:hAnsi="Arial Narrow"/>
          <w:szCs w:val="24"/>
        </w:rPr>
        <w:t xml:space="preserve">Any plan to commit or attempt to commit any of the above </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szCs w:val="24"/>
        </w:rPr>
        <w:t xml:space="preserve"> </w:t>
      </w:r>
    </w:p>
    <w:p w:rsidR="00BE54D0" w:rsidRPr="00664898" w:rsidRDefault="00DA166D" w:rsidP="00664898">
      <w:pPr>
        <w:spacing w:after="0" w:line="240" w:lineRule="auto"/>
        <w:ind w:left="0" w:right="0" w:firstLine="0"/>
        <w:jc w:val="left"/>
        <w:rPr>
          <w:rFonts w:ascii="Arial Narrow" w:hAnsi="Arial Narrow"/>
          <w:szCs w:val="24"/>
        </w:rPr>
      </w:pPr>
      <w:r w:rsidRPr="00664898">
        <w:rPr>
          <w:rFonts w:ascii="Arial Narrow" w:hAnsi="Arial Narrow"/>
          <w:szCs w:val="24"/>
        </w:rPr>
        <w:t xml:space="preserve"> </w:t>
      </w:r>
    </w:p>
    <w:sectPr w:rsidR="00BE54D0" w:rsidRPr="00664898">
      <w:headerReference w:type="even" r:id="rId7"/>
      <w:headerReference w:type="default" r:id="rId8"/>
      <w:footerReference w:type="even" r:id="rId9"/>
      <w:footerReference w:type="default" r:id="rId10"/>
      <w:headerReference w:type="first" r:id="rId11"/>
      <w:footerReference w:type="first" r:id="rId12"/>
      <w:pgSz w:w="12240" w:h="15840"/>
      <w:pgMar w:top="1819" w:right="1408" w:bottom="1467" w:left="1440" w:header="6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4C3" w:rsidRDefault="00DA166D">
      <w:pPr>
        <w:spacing w:after="0" w:line="240" w:lineRule="auto"/>
      </w:pPr>
      <w:r>
        <w:separator/>
      </w:r>
    </w:p>
  </w:endnote>
  <w:endnote w:type="continuationSeparator" w:id="0">
    <w:p w:rsidR="00BA64C3" w:rsidRDefault="00D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A6" w:rsidRDefault="008E7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A6" w:rsidRDefault="008E7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A6" w:rsidRDefault="008E7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4C3" w:rsidRDefault="00DA166D">
      <w:pPr>
        <w:spacing w:after="0" w:line="240" w:lineRule="auto"/>
      </w:pPr>
      <w:r>
        <w:separator/>
      </w:r>
    </w:p>
  </w:footnote>
  <w:footnote w:type="continuationSeparator" w:id="0">
    <w:p w:rsidR="00BA64C3" w:rsidRDefault="00DA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D0" w:rsidRDefault="00DA166D">
    <w:pPr>
      <w:tabs>
        <w:tab w:val="center" w:pos="4320"/>
        <w:tab w:val="center" w:pos="5040"/>
        <w:tab w:val="center" w:pos="5760"/>
        <w:tab w:val="center" w:pos="7154"/>
      </w:tabs>
      <w:spacing w:after="0" w:line="259" w:lineRule="auto"/>
      <w:ind w:left="0" w:right="0" w:firstLine="0"/>
      <w:jc w:val="left"/>
    </w:pPr>
    <w:r>
      <w:rPr>
        <w:b/>
        <w:sz w:val="20"/>
      </w:rPr>
      <w:t xml:space="preserve">SECTION:  Personnel Policies and Procedures/ </w:t>
    </w:r>
    <w:r>
      <w:rPr>
        <w:b/>
        <w:sz w:val="20"/>
      </w:rPr>
      <w:tab/>
      <w:t xml:space="preserve"> </w:t>
    </w:r>
    <w:r>
      <w:rPr>
        <w:b/>
        <w:sz w:val="20"/>
      </w:rPr>
      <w:tab/>
      <w:t xml:space="preserve"> </w:t>
    </w:r>
    <w:r>
      <w:rPr>
        <w:b/>
        <w:sz w:val="20"/>
      </w:rPr>
      <w:tab/>
      <w:t xml:space="preserve"> </w:t>
    </w:r>
    <w:r>
      <w:rPr>
        <w:b/>
        <w:sz w:val="20"/>
      </w:rPr>
      <w:tab/>
      <w:t xml:space="preserve">NUMBER:  F/8.10 </w:t>
    </w:r>
  </w:p>
  <w:p w:rsidR="00BE54D0" w:rsidRDefault="00DA166D">
    <w:pPr>
      <w:spacing w:after="0" w:line="259" w:lineRule="auto"/>
      <w:ind w:left="720" w:right="0" w:firstLine="0"/>
      <w:jc w:val="left"/>
    </w:pPr>
    <w:r>
      <w:rPr>
        <w:b/>
        <w:sz w:val="20"/>
      </w:rPr>
      <w:t xml:space="preserve">       General Personnel Policies and Procedures </w:t>
    </w:r>
  </w:p>
  <w:p w:rsidR="00BE54D0" w:rsidRDefault="00DA166D">
    <w:pPr>
      <w:spacing w:after="130" w:line="241" w:lineRule="auto"/>
      <w:ind w:left="0" w:right="4369" w:firstLine="0"/>
    </w:pPr>
    <w:r>
      <w:rPr>
        <w:b/>
        <w:sz w:val="20"/>
      </w:rPr>
      <w:t xml:space="preserve">SUBJECT:  Registered Sex Offender Notification Policy SOURCE REFERENCE: </w:t>
    </w:r>
  </w:p>
  <w:p w:rsidR="00BE54D0" w:rsidRDefault="00DA166D">
    <w:pPr>
      <w:spacing w:after="0" w:line="259" w:lineRule="auto"/>
      <w:ind w:left="0" w:right="0" w:firstLine="0"/>
      <w:jc w:val="left"/>
    </w:pPr>
    <w:r>
      <w:rPr>
        <w:b/>
        <w:sz w:val="20"/>
      </w:rPr>
      <w:t>_____________________________________________________________________________________________</w:t>
    </w:r>
    <w:r>
      <w:rPr>
        <w:b/>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C2" w:rsidRPr="00192DC2" w:rsidRDefault="00192DC2" w:rsidP="00192DC2">
    <w:pPr>
      <w:widowControl w:val="0"/>
      <w:tabs>
        <w:tab w:val="center" w:pos="4680"/>
        <w:tab w:val="right" w:pos="9360"/>
      </w:tabs>
      <w:spacing w:after="0" w:line="240" w:lineRule="auto"/>
      <w:ind w:left="0" w:right="0" w:firstLine="0"/>
      <w:jc w:val="left"/>
      <w:rPr>
        <w:rFonts w:ascii="Arial Narrow" w:eastAsia="Calibri" w:hAnsi="Arial Narrow" w:cs="Times New Roman"/>
        <w:b/>
        <w:i/>
        <w:color w:val="auto"/>
        <w:sz w:val="20"/>
        <w:szCs w:val="20"/>
      </w:rPr>
    </w:pPr>
    <w:r>
      <w:rPr>
        <w:rFonts w:ascii="Arial Narrow" w:eastAsia="Calibri" w:hAnsi="Arial Narrow" w:cs="Times New Roman"/>
        <w:b/>
        <w:i/>
        <w:color w:val="auto"/>
        <w:sz w:val="20"/>
        <w:szCs w:val="20"/>
      </w:rPr>
      <w:tab/>
    </w:r>
    <w:r>
      <w:rPr>
        <w:rFonts w:ascii="Arial Narrow" w:eastAsia="Calibri" w:hAnsi="Arial Narrow" w:cs="Times New Roman"/>
        <w:b/>
        <w:i/>
        <w:color w:val="auto"/>
        <w:sz w:val="20"/>
        <w:szCs w:val="20"/>
      </w:rPr>
      <w:tab/>
      <w:t xml:space="preserve">Revised </w:t>
    </w:r>
    <w:r w:rsidRPr="00192DC2">
      <w:rPr>
        <w:rFonts w:ascii="Arial Narrow" w:eastAsia="Calibri" w:hAnsi="Arial Narrow" w:cs="Times New Roman"/>
        <w:b/>
        <w:i/>
        <w:color w:val="auto"/>
        <w:sz w:val="20"/>
        <w:szCs w:val="20"/>
      </w:rPr>
      <w:t>8/1/2017</w:t>
    </w:r>
  </w:p>
  <w:p w:rsidR="00192DC2" w:rsidRPr="00192DC2" w:rsidRDefault="00192DC2" w:rsidP="00192DC2">
    <w:pPr>
      <w:widowControl w:val="0"/>
      <w:tabs>
        <w:tab w:val="center" w:pos="4680"/>
        <w:tab w:val="right" w:pos="9360"/>
      </w:tabs>
      <w:spacing w:after="0" w:line="240" w:lineRule="auto"/>
      <w:ind w:left="0" w:right="0" w:firstLine="0"/>
      <w:jc w:val="left"/>
      <w:rPr>
        <w:rFonts w:ascii="Arial Narrow" w:eastAsia="Calibri" w:hAnsi="Arial Narrow" w:cs="Times New Roman"/>
        <w:b/>
        <w:color w:val="auto"/>
        <w:sz w:val="20"/>
        <w:szCs w:val="20"/>
      </w:rPr>
    </w:pPr>
  </w:p>
  <w:p w:rsidR="00192DC2" w:rsidRPr="00192DC2" w:rsidRDefault="00192DC2" w:rsidP="00192DC2">
    <w:pPr>
      <w:widowControl w:val="0"/>
      <w:tabs>
        <w:tab w:val="center" w:pos="4680"/>
        <w:tab w:val="right" w:pos="9360"/>
      </w:tabs>
      <w:spacing w:after="0" w:line="240" w:lineRule="auto"/>
      <w:ind w:left="0" w:right="0" w:firstLine="0"/>
      <w:jc w:val="left"/>
      <w:rPr>
        <w:rFonts w:ascii="Arial Narrow" w:eastAsia="Calibri" w:hAnsi="Arial Narrow" w:cs="Times New Roman"/>
        <w:b/>
        <w:color w:val="auto"/>
        <w:sz w:val="20"/>
        <w:szCs w:val="20"/>
      </w:rPr>
    </w:pPr>
    <w:r w:rsidRPr="00192DC2">
      <w:rPr>
        <w:rFonts w:ascii="Arial Narrow" w:eastAsia="Calibri" w:hAnsi="Arial Narrow" w:cs="Times New Roman"/>
        <w:b/>
        <w:color w:val="auto"/>
        <w:sz w:val="20"/>
        <w:szCs w:val="20"/>
      </w:rPr>
      <w:t>SECTION:  Personnel Policies and Procedures / General Personnel Polici</w:t>
    </w:r>
    <w:r w:rsidR="00664898">
      <w:rPr>
        <w:rFonts w:ascii="Arial Narrow" w:eastAsia="Calibri" w:hAnsi="Arial Narrow" w:cs="Times New Roman"/>
        <w:b/>
        <w:color w:val="auto"/>
        <w:sz w:val="20"/>
        <w:szCs w:val="20"/>
      </w:rPr>
      <w:t>es and Procedures</w:t>
    </w:r>
    <w:r w:rsidR="00664898">
      <w:rPr>
        <w:rFonts w:ascii="Arial Narrow" w:eastAsia="Calibri" w:hAnsi="Arial Narrow" w:cs="Times New Roman"/>
        <w:b/>
        <w:color w:val="auto"/>
        <w:sz w:val="20"/>
        <w:szCs w:val="20"/>
      </w:rPr>
      <w:tab/>
      <w:t>NUMBER:  F/8.10</w:t>
    </w:r>
  </w:p>
  <w:p w:rsidR="00192DC2" w:rsidRPr="00192DC2" w:rsidRDefault="00664898" w:rsidP="00192DC2">
    <w:pPr>
      <w:widowControl w:val="0"/>
      <w:tabs>
        <w:tab w:val="center" w:pos="4680"/>
        <w:tab w:val="right" w:pos="9360"/>
      </w:tabs>
      <w:spacing w:after="0" w:line="240" w:lineRule="auto"/>
      <w:ind w:left="0" w:right="0" w:firstLine="0"/>
      <w:jc w:val="left"/>
      <w:rPr>
        <w:rFonts w:ascii="Arial Narrow" w:eastAsia="Calibri" w:hAnsi="Arial Narrow" w:cs="Times New Roman"/>
        <w:b/>
        <w:color w:val="auto"/>
        <w:sz w:val="20"/>
        <w:szCs w:val="20"/>
      </w:rPr>
    </w:pPr>
    <w:r>
      <w:rPr>
        <w:rFonts w:ascii="Arial Narrow" w:eastAsia="Calibri" w:hAnsi="Arial Narrow" w:cs="Times New Roman"/>
        <w:b/>
        <w:color w:val="auto"/>
        <w:sz w:val="20"/>
        <w:szCs w:val="20"/>
      </w:rPr>
      <w:t>SUBJECT:  Registered Sex Offender Notification</w:t>
    </w:r>
    <w:r w:rsidR="00192DC2" w:rsidRPr="00192DC2">
      <w:rPr>
        <w:rFonts w:ascii="Arial Narrow" w:eastAsia="Calibri" w:hAnsi="Arial Narrow" w:cs="Times New Roman"/>
        <w:b/>
        <w:color w:val="auto"/>
        <w:sz w:val="20"/>
        <w:szCs w:val="20"/>
      </w:rPr>
      <w:tab/>
    </w:r>
  </w:p>
  <w:p w:rsidR="00192DC2" w:rsidRPr="00192DC2" w:rsidRDefault="00192DC2" w:rsidP="00192DC2">
    <w:pPr>
      <w:tabs>
        <w:tab w:val="center" w:pos="4680"/>
        <w:tab w:val="right" w:pos="9360"/>
      </w:tabs>
      <w:spacing w:after="0" w:line="240" w:lineRule="auto"/>
      <w:ind w:left="0" w:right="0" w:firstLine="0"/>
      <w:jc w:val="left"/>
      <w:rPr>
        <w:rFonts w:ascii="Arial Narrow" w:hAnsi="Arial Narrow"/>
        <w:b/>
        <w:sz w:val="20"/>
        <w:szCs w:val="20"/>
      </w:rPr>
    </w:pPr>
    <w:r w:rsidRPr="00192DC2">
      <w:rPr>
        <w:rFonts w:ascii="Arial Narrow" w:hAnsi="Arial Narrow"/>
        <w:b/>
        <w:sz w:val="20"/>
        <w:szCs w:val="20"/>
      </w:rPr>
      <w:t xml:space="preserve">SOURCE REFERENCE: </w:t>
    </w:r>
    <w:r w:rsidR="008E7BA6">
      <w:rPr>
        <w:rFonts w:ascii="Arial Narrow" w:hAnsi="Arial Narrow"/>
        <w:b/>
        <w:sz w:val="20"/>
        <w:szCs w:val="20"/>
      </w:rPr>
      <w:t xml:space="preserve">GSCC Internal Policy </w:t>
    </w:r>
    <w:bookmarkStart w:id="0" w:name="_GoBack"/>
    <w:bookmarkEnd w:id="0"/>
  </w:p>
  <w:p w:rsidR="00192DC2" w:rsidRPr="00192DC2" w:rsidRDefault="00192DC2" w:rsidP="00192DC2">
    <w:pPr>
      <w:tabs>
        <w:tab w:val="right" w:leader="underscore" w:pos="9360"/>
      </w:tabs>
      <w:spacing w:after="0" w:line="240" w:lineRule="auto"/>
      <w:ind w:left="0" w:right="0" w:firstLine="0"/>
      <w:jc w:val="left"/>
      <w:rPr>
        <w:rFonts w:ascii="Arial Narrow" w:hAnsi="Arial Narrow"/>
        <w:b/>
        <w:sz w:val="20"/>
        <w:szCs w:val="20"/>
      </w:rPr>
    </w:pPr>
    <w:r w:rsidRPr="00192DC2">
      <w:rPr>
        <w:rFonts w:ascii="Arial Narrow" w:hAnsi="Arial Narrow"/>
        <w:b/>
        <w:sz w:val="20"/>
        <w:szCs w:val="20"/>
      </w:rPr>
      <w:tab/>
    </w:r>
  </w:p>
  <w:p w:rsidR="00BE54D0" w:rsidRDefault="00BE54D0">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D0" w:rsidRDefault="00DA166D">
    <w:pPr>
      <w:tabs>
        <w:tab w:val="center" w:pos="4320"/>
        <w:tab w:val="center" w:pos="5040"/>
        <w:tab w:val="center" w:pos="5760"/>
        <w:tab w:val="center" w:pos="7154"/>
      </w:tabs>
      <w:spacing w:after="0" w:line="259" w:lineRule="auto"/>
      <w:ind w:left="0" w:right="0" w:firstLine="0"/>
      <w:jc w:val="left"/>
    </w:pPr>
    <w:r>
      <w:rPr>
        <w:b/>
        <w:sz w:val="20"/>
      </w:rPr>
      <w:t xml:space="preserve">SECTION:  Personnel Policies and Procedures/ </w:t>
    </w:r>
    <w:r>
      <w:rPr>
        <w:b/>
        <w:sz w:val="20"/>
      </w:rPr>
      <w:tab/>
      <w:t xml:space="preserve"> </w:t>
    </w:r>
    <w:r>
      <w:rPr>
        <w:b/>
        <w:sz w:val="20"/>
      </w:rPr>
      <w:tab/>
      <w:t xml:space="preserve"> </w:t>
    </w:r>
    <w:r>
      <w:rPr>
        <w:b/>
        <w:sz w:val="20"/>
      </w:rPr>
      <w:tab/>
      <w:t xml:space="preserve"> </w:t>
    </w:r>
    <w:r>
      <w:rPr>
        <w:b/>
        <w:sz w:val="20"/>
      </w:rPr>
      <w:tab/>
      <w:t xml:space="preserve">NUMBER:  F/8.10 </w:t>
    </w:r>
  </w:p>
  <w:p w:rsidR="00BE54D0" w:rsidRDefault="00DA166D">
    <w:pPr>
      <w:spacing w:after="0" w:line="259" w:lineRule="auto"/>
      <w:ind w:left="720" w:right="0" w:firstLine="0"/>
      <w:jc w:val="left"/>
    </w:pPr>
    <w:r>
      <w:rPr>
        <w:b/>
        <w:sz w:val="20"/>
      </w:rPr>
      <w:t xml:space="preserve">       General Personnel Policies and Procedures </w:t>
    </w:r>
  </w:p>
  <w:p w:rsidR="00BE54D0" w:rsidRDefault="00DA166D">
    <w:pPr>
      <w:spacing w:after="130" w:line="241" w:lineRule="auto"/>
      <w:ind w:left="0" w:right="4369" w:firstLine="0"/>
    </w:pPr>
    <w:r>
      <w:rPr>
        <w:b/>
        <w:sz w:val="20"/>
      </w:rPr>
      <w:t xml:space="preserve">SUBJECT:  Registered Sex Offender Notification Policy SOURCE REFERENCE: </w:t>
    </w:r>
  </w:p>
  <w:p w:rsidR="00BE54D0" w:rsidRDefault="00DA166D">
    <w:pPr>
      <w:spacing w:after="0" w:line="259" w:lineRule="auto"/>
      <w:ind w:left="0" w:right="0" w:firstLine="0"/>
      <w:jc w:val="left"/>
    </w:pPr>
    <w:r>
      <w:rPr>
        <w:b/>
        <w:sz w:val="20"/>
      </w:rPr>
      <w:t>_____________________________________________________________________________________________</w:t>
    </w:r>
    <w:r>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B5D23"/>
    <w:multiLevelType w:val="hybridMultilevel"/>
    <w:tmpl w:val="9A30CD1A"/>
    <w:lvl w:ilvl="0" w:tplc="E17CD1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5441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1831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B869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CE4C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406E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D24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F073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C280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B225DF"/>
    <w:multiLevelType w:val="hybridMultilevel"/>
    <w:tmpl w:val="48EA965C"/>
    <w:lvl w:ilvl="0" w:tplc="B252954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1A6B04">
      <w:start w:val="1"/>
      <w:numFmt w:val="bullet"/>
      <w:lvlText w:val="o"/>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88D2E0">
      <w:start w:val="1"/>
      <w:numFmt w:val="bullet"/>
      <w:lvlText w:val="▪"/>
      <w:lvlJc w:val="left"/>
      <w:pPr>
        <w:ind w:left="2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70A9C4">
      <w:start w:val="1"/>
      <w:numFmt w:val="bullet"/>
      <w:lvlText w:val="•"/>
      <w:lvlJc w:val="left"/>
      <w:pPr>
        <w:ind w:left="3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6838A">
      <w:start w:val="1"/>
      <w:numFmt w:val="bullet"/>
      <w:lvlText w:val="o"/>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6AED2C">
      <w:start w:val="1"/>
      <w:numFmt w:val="bullet"/>
      <w:lvlText w:val="▪"/>
      <w:lvlJc w:val="left"/>
      <w:pPr>
        <w:ind w:left="5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246300">
      <w:start w:val="1"/>
      <w:numFmt w:val="bullet"/>
      <w:lvlText w:val="•"/>
      <w:lvlJc w:val="left"/>
      <w:pPr>
        <w:ind w:left="5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68386">
      <w:start w:val="1"/>
      <w:numFmt w:val="bullet"/>
      <w:lvlText w:val="o"/>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B21E1A">
      <w:start w:val="1"/>
      <w:numFmt w:val="bullet"/>
      <w:lvlText w:val="▪"/>
      <w:lvlJc w:val="left"/>
      <w:pPr>
        <w:ind w:left="7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E513AB"/>
    <w:multiLevelType w:val="hybridMultilevel"/>
    <w:tmpl w:val="88DCC96E"/>
    <w:lvl w:ilvl="0" w:tplc="286884E6">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8EDE6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A074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4E467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A0AD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F469A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A2FD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E6A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2A27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D0"/>
    <w:rsid w:val="00192DC2"/>
    <w:rsid w:val="00664898"/>
    <w:rsid w:val="00887076"/>
    <w:rsid w:val="008E7BA6"/>
    <w:rsid w:val="00A478BD"/>
    <w:rsid w:val="00BA64C3"/>
    <w:rsid w:val="00BE54D0"/>
    <w:rsid w:val="00CE6F32"/>
    <w:rsid w:val="00D700D6"/>
    <w:rsid w:val="00DA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B56E"/>
  <w15:docId w15:val="{BAA8D2F3-D23F-413C-A712-EDFD845D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10" w:right="6"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8"/>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192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DC2"/>
    <w:rPr>
      <w:rFonts w:ascii="Segoe UI" w:eastAsia="Arial" w:hAnsi="Segoe UI" w:cs="Segoe UI"/>
      <w:color w:val="000000"/>
      <w:sz w:val="18"/>
      <w:szCs w:val="18"/>
    </w:rPr>
  </w:style>
  <w:style w:type="paragraph" w:styleId="Footer">
    <w:name w:val="footer"/>
    <w:basedOn w:val="Normal"/>
    <w:link w:val="FooterChar"/>
    <w:uiPriority w:val="99"/>
    <w:unhideWhenUsed/>
    <w:rsid w:val="00192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DC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0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6</cp:revision>
  <cp:lastPrinted>2017-09-19T20:39:00Z</cp:lastPrinted>
  <dcterms:created xsi:type="dcterms:W3CDTF">2017-09-15T16:43:00Z</dcterms:created>
  <dcterms:modified xsi:type="dcterms:W3CDTF">2021-06-01T18:57:00Z</dcterms:modified>
</cp:coreProperties>
</file>