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A222A" w14:textId="77777777" w:rsidR="00515500" w:rsidRDefault="00515500" w:rsidP="0037642D">
      <w:pPr>
        <w:tabs>
          <w:tab w:val="left" w:pos="7319"/>
        </w:tabs>
        <w:spacing w:before="51"/>
        <w:ind w:right="1040"/>
        <w:rPr>
          <w:rFonts w:ascii="Arial Narrow" w:eastAsia="Arial Narrow" w:hAnsi="Arial Narrow" w:cs="Arial Narrow"/>
          <w:sz w:val="2"/>
          <w:szCs w:val="2"/>
        </w:rPr>
      </w:pPr>
    </w:p>
    <w:p w14:paraId="47DD70B6" w14:textId="77777777" w:rsidR="00515500" w:rsidRPr="0037642D" w:rsidRDefault="00515500" w:rsidP="0037642D">
      <w:pPr>
        <w:rPr>
          <w:rFonts w:ascii="Arial Narrow" w:eastAsia="Arial Narrow" w:hAnsi="Arial Narrow" w:cs="Arial Narrow"/>
          <w:b/>
          <w:bCs/>
          <w:sz w:val="8"/>
          <w:szCs w:val="24"/>
        </w:rPr>
      </w:pPr>
    </w:p>
    <w:p w14:paraId="1539CC96" w14:textId="39D91925" w:rsidR="00515500" w:rsidRDefault="009F41FB" w:rsidP="0037642D">
      <w:pPr>
        <w:jc w:val="center"/>
        <w:rPr>
          <w:rFonts w:ascii="Arial Narrow"/>
          <w:b/>
          <w:spacing w:val="-1"/>
          <w:sz w:val="32"/>
        </w:rPr>
      </w:pPr>
      <w:r>
        <w:rPr>
          <w:rFonts w:ascii="Arial Narrow"/>
          <w:b/>
          <w:spacing w:val="-1"/>
          <w:sz w:val="32"/>
        </w:rPr>
        <w:t>Overload</w:t>
      </w:r>
      <w:r>
        <w:rPr>
          <w:rFonts w:ascii="Arial Narrow"/>
          <w:b/>
          <w:spacing w:val="-23"/>
          <w:sz w:val="32"/>
        </w:rPr>
        <w:t xml:space="preserve"> </w:t>
      </w:r>
      <w:r>
        <w:rPr>
          <w:rFonts w:ascii="Arial Narrow"/>
          <w:b/>
          <w:spacing w:val="-1"/>
          <w:sz w:val="32"/>
        </w:rPr>
        <w:t>Classes</w:t>
      </w:r>
    </w:p>
    <w:p w14:paraId="58A66A78" w14:textId="77777777" w:rsidR="00FF1477" w:rsidRDefault="00FF1477" w:rsidP="0037642D">
      <w:pPr>
        <w:jc w:val="center"/>
        <w:rPr>
          <w:rFonts w:ascii="Arial Narrow"/>
          <w:b/>
          <w:spacing w:val="-1"/>
          <w:sz w:val="32"/>
        </w:rPr>
      </w:pPr>
    </w:p>
    <w:p w14:paraId="656A617E" w14:textId="77777777" w:rsidR="00DD531A" w:rsidRPr="00DD531A" w:rsidRDefault="00DD531A" w:rsidP="00CA44A0">
      <w:pPr>
        <w:pStyle w:val="ListParagraph"/>
        <w:widowControl/>
        <w:numPr>
          <w:ilvl w:val="0"/>
          <w:numId w:val="1"/>
        </w:numPr>
        <w:tabs>
          <w:tab w:val="left" w:pos="360"/>
        </w:tabs>
        <w:spacing w:after="160" w:line="259" w:lineRule="auto"/>
        <w:ind w:left="360"/>
        <w:contextualSpacing/>
        <w:rPr>
          <w:rFonts w:ascii="Arial Narrow" w:hAnsi="Arial Narrow" w:cs="Times New Roman"/>
          <w:sz w:val="24"/>
          <w:szCs w:val="24"/>
        </w:rPr>
      </w:pPr>
      <w:r w:rsidRPr="00DD531A">
        <w:rPr>
          <w:rFonts w:ascii="Arial Narrow" w:hAnsi="Arial Narrow" w:cs="Times New Roman"/>
          <w:sz w:val="24"/>
          <w:szCs w:val="24"/>
        </w:rPr>
        <w:t>The president is authorized to approve overloads for faculty.</w:t>
      </w:r>
      <w:r w:rsidRPr="00DD531A">
        <w:rPr>
          <w:rFonts w:ascii="Arial Narrow" w:hAnsi="Arial Narrow" w:cs="Times New Roman"/>
          <w:sz w:val="24"/>
          <w:szCs w:val="24"/>
        </w:rPr>
        <w:br/>
      </w:r>
    </w:p>
    <w:p w14:paraId="3D2B1828" w14:textId="7980A32E" w:rsidR="00DD531A" w:rsidRPr="00DD531A" w:rsidRDefault="00DD531A" w:rsidP="00CA44A0">
      <w:pPr>
        <w:pStyle w:val="ListParagraph"/>
        <w:widowControl/>
        <w:numPr>
          <w:ilvl w:val="0"/>
          <w:numId w:val="1"/>
        </w:numPr>
        <w:tabs>
          <w:tab w:val="left" w:pos="360"/>
        </w:tabs>
        <w:spacing w:after="160" w:line="259" w:lineRule="auto"/>
        <w:ind w:left="360"/>
        <w:contextualSpacing/>
        <w:rPr>
          <w:rFonts w:ascii="Arial Narrow" w:hAnsi="Arial Narrow" w:cs="Times New Roman"/>
          <w:sz w:val="24"/>
          <w:szCs w:val="24"/>
        </w:rPr>
      </w:pPr>
      <w:r w:rsidRPr="00DD531A">
        <w:rPr>
          <w:rFonts w:ascii="Arial Narrow" w:hAnsi="Arial Narrow" w:cs="Times New Roman"/>
          <w:sz w:val="24"/>
          <w:szCs w:val="24"/>
        </w:rPr>
        <w:t xml:space="preserve">A full-time instructor may be employed to teach an overload(s) for pay. The overload course(s) must be taught outside the normal hour work week of the instructor, and the pay must be at the prevailing part-time salary rate at the employing institution. </w:t>
      </w:r>
      <w:r w:rsidRPr="00DD531A">
        <w:rPr>
          <w:rFonts w:ascii="Arial Narrow" w:hAnsi="Arial Narrow" w:cs="Times New Roman"/>
          <w:sz w:val="24"/>
          <w:szCs w:val="24"/>
        </w:rPr>
        <w:br/>
      </w:r>
    </w:p>
    <w:p w14:paraId="394A9A43" w14:textId="77777777" w:rsidR="00DD531A" w:rsidRPr="00DD531A" w:rsidRDefault="00DD531A" w:rsidP="00CA44A0">
      <w:pPr>
        <w:pStyle w:val="ListParagraph"/>
        <w:widowControl/>
        <w:numPr>
          <w:ilvl w:val="0"/>
          <w:numId w:val="1"/>
        </w:numPr>
        <w:tabs>
          <w:tab w:val="left" w:pos="360"/>
        </w:tabs>
        <w:spacing w:after="160" w:line="259" w:lineRule="auto"/>
        <w:ind w:left="360"/>
        <w:contextualSpacing/>
        <w:rPr>
          <w:rFonts w:ascii="Arial Narrow" w:hAnsi="Arial Narrow" w:cs="Times New Roman"/>
          <w:sz w:val="24"/>
          <w:szCs w:val="24"/>
        </w:rPr>
      </w:pPr>
      <w:r w:rsidRPr="00DD531A">
        <w:rPr>
          <w:rFonts w:ascii="Arial Narrow" w:hAnsi="Arial Narrow" w:cs="Times New Roman"/>
          <w:sz w:val="24"/>
          <w:szCs w:val="24"/>
        </w:rPr>
        <w:t>No full-time faculty member can be required to teach an overload(s). Overloads will be at the discretion of the president and based on faculty desire, preparations required, non-instructional duties, and other considerations.</w:t>
      </w:r>
      <w:r w:rsidRPr="00DD531A">
        <w:rPr>
          <w:rFonts w:ascii="Arial Narrow" w:hAnsi="Arial Narrow" w:cs="Times New Roman"/>
          <w:sz w:val="24"/>
          <w:szCs w:val="24"/>
        </w:rPr>
        <w:br/>
      </w:r>
    </w:p>
    <w:p w14:paraId="7E0CCD1C" w14:textId="514B1A24" w:rsidR="00DD531A" w:rsidRPr="00DD531A" w:rsidRDefault="00DD531A" w:rsidP="00CA44A0">
      <w:pPr>
        <w:pStyle w:val="ListParagraph"/>
        <w:widowControl/>
        <w:numPr>
          <w:ilvl w:val="0"/>
          <w:numId w:val="1"/>
        </w:numPr>
        <w:tabs>
          <w:tab w:val="left" w:pos="360"/>
        </w:tabs>
        <w:spacing w:after="160" w:line="259" w:lineRule="auto"/>
        <w:ind w:left="360"/>
        <w:contextualSpacing/>
        <w:rPr>
          <w:rFonts w:ascii="Arial Narrow" w:hAnsi="Arial Narrow" w:cs="Times New Roman"/>
          <w:sz w:val="24"/>
          <w:szCs w:val="24"/>
        </w:rPr>
      </w:pPr>
      <w:r w:rsidRPr="00DD531A">
        <w:rPr>
          <w:rFonts w:ascii="Arial Narrow" w:hAnsi="Arial Narrow" w:cs="Times New Roman"/>
          <w:sz w:val="24"/>
          <w:szCs w:val="24"/>
        </w:rPr>
        <w:t xml:space="preserve">Full-time instructors are not entitled to first-refusal or to any priority over part-time staff in the assignment of overload classes.  Further, seniority and/or rotation within a division or department are not determining factors in assigning overload classes. </w:t>
      </w:r>
      <w:r w:rsidRPr="00DD531A">
        <w:rPr>
          <w:rFonts w:ascii="Arial Narrow" w:hAnsi="Arial Narrow" w:cs="Times New Roman"/>
          <w:sz w:val="24"/>
          <w:szCs w:val="24"/>
        </w:rPr>
        <w:br/>
      </w:r>
    </w:p>
    <w:p w14:paraId="5B12A04B" w14:textId="2A131E43" w:rsidR="00DD531A" w:rsidRPr="00CA44A0" w:rsidRDefault="00245453" w:rsidP="00CA44A0">
      <w:pPr>
        <w:pStyle w:val="ListParagraph"/>
        <w:widowControl/>
        <w:numPr>
          <w:ilvl w:val="0"/>
          <w:numId w:val="1"/>
        </w:numPr>
        <w:tabs>
          <w:tab w:val="left" w:pos="360"/>
        </w:tabs>
        <w:spacing w:after="160" w:line="259" w:lineRule="auto"/>
        <w:ind w:left="360"/>
        <w:contextualSpacing/>
        <w:rPr>
          <w:rFonts w:ascii="Arial Narrow" w:hAnsi="Arial Narrow" w:cs="Times New Roman"/>
          <w:sz w:val="24"/>
          <w:szCs w:val="24"/>
          <w:u w:val="single"/>
        </w:rPr>
      </w:pPr>
      <w:r>
        <w:rPr>
          <w:rFonts w:ascii="Arial Narrow" w:hAnsi="Arial Narrow" w:cs="Times New Roman"/>
          <w:sz w:val="24"/>
          <w:szCs w:val="24"/>
        </w:rPr>
        <w:t>Overloads</w:t>
      </w:r>
      <w:r w:rsidR="00DD531A" w:rsidRPr="00DD531A">
        <w:rPr>
          <w:rFonts w:ascii="Arial Narrow" w:hAnsi="Arial Narrow" w:cs="Times New Roman"/>
          <w:sz w:val="24"/>
          <w:szCs w:val="24"/>
        </w:rPr>
        <w:t xml:space="preserve"> </w:t>
      </w:r>
      <w:r>
        <w:rPr>
          <w:rFonts w:ascii="Arial Narrow" w:hAnsi="Arial Narrow" w:cs="Times New Roman"/>
          <w:sz w:val="24"/>
          <w:szCs w:val="24"/>
        </w:rPr>
        <w:t>are determined by instructional division as follows:</w:t>
      </w:r>
    </w:p>
    <w:p w14:paraId="749C51D5" w14:textId="45A277EE" w:rsidR="00DD531A" w:rsidRPr="00DD531A" w:rsidRDefault="00245453" w:rsidP="00CA44A0">
      <w:pPr>
        <w:spacing w:after="240" w:line="259" w:lineRule="auto"/>
        <w:ind w:left="360"/>
        <w:rPr>
          <w:rFonts w:ascii="Arial Narrow" w:hAnsi="Arial Narrow" w:cs="Times New Roman"/>
          <w:sz w:val="24"/>
          <w:szCs w:val="24"/>
          <w:u w:val="single"/>
        </w:rPr>
      </w:pPr>
      <w:proofErr w:type="gramStart"/>
      <w:r>
        <w:rPr>
          <w:rFonts w:ascii="Arial Narrow" w:hAnsi="Arial Narrow" w:cs="Times New Roman"/>
          <w:sz w:val="24"/>
          <w:szCs w:val="24"/>
          <w:u w:val="single"/>
        </w:rPr>
        <w:t xml:space="preserve">5.1  </w:t>
      </w:r>
      <w:r w:rsidR="00DD531A" w:rsidRPr="00DD531A">
        <w:rPr>
          <w:rFonts w:ascii="Arial Narrow" w:hAnsi="Arial Narrow" w:cs="Times New Roman"/>
          <w:sz w:val="24"/>
          <w:szCs w:val="24"/>
          <w:u w:val="single"/>
        </w:rPr>
        <w:t>Academics</w:t>
      </w:r>
      <w:proofErr w:type="gramEnd"/>
    </w:p>
    <w:p w14:paraId="08C2B631" w14:textId="6A6A578C" w:rsidR="00DD531A" w:rsidRDefault="00DD531A" w:rsidP="00CA44A0">
      <w:pPr>
        <w:spacing w:after="240" w:line="259" w:lineRule="auto"/>
        <w:ind w:left="360"/>
        <w:rPr>
          <w:rFonts w:ascii="Arial Narrow" w:hAnsi="Arial Narrow" w:cs="Times New Roman"/>
          <w:sz w:val="24"/>
          <w:szCs w:val="24"/>
          <w:u w:val="single"/>
        </w:rPr>
      </w:pPr>
      <w:r w:rsidRPr="00DD531A">
        <w:rPr>
          <w:rFonts w:ascii="Arial Narrow" w:hAnsi="Arial Narrow" w:cs="Times New Roman"/>
          <w:sz w:val="24"/>
          <w:szCs w:val="24"/>
        </w:rPr>
        <w:t>An academic faculty member is considered a full-time instructor, for purposes of overload classes and pay</w:t>
      </w:r>
      <w:r w:rsidR="00FF1477">
        <w:rPr>
          <w:rFonts w:ascii="Arial Narrow" w:hAnsi="Arial Narrow" w:cs="Times New Roman"/>
          <w:sz w:val="24"/>
          <w:szCs w:val="24"/>
        </w:rPr>
        <w:t xml:space="preserve"> in fall and spring semesters</w:t>
      </w:r>
      <w:r w:rsidRPr="00DD531A">
        <w:rPr>
          <w:rFonts w:ascii="Arial Narrow" w:hAnsi="Arial Narrow" w:cs="Times New Roman"/>
          <w:sz w:val="24"/>
          <w:szCs w:val="24"/>
        </w:rPr>
        <w:t>, once that instructor’s teaching assignment is 15-16 credit hours</w:t>
      </w:r>
      <w:r w:rsidR="006A104B">
        <w:rPr>
          <w:rFonts w:ascii="Arial Narrow" w:hAnsi="Arial Narrow" w:cs="Times New Roman"/>
          <w:sz w:val="24"/>
          <w:szCs w:val="24"/>
        </w:rPr>
        <w:t xml:space="preserve"> and </w:t>
      </w:r>
      <w:r w:rsidR="00FF1477">
        <w:rPr>
          <w:rFonts w:ascii="Arial Narrow" w:hAnsi="Arial Narrow" w:cs="Times New Roman"/>
          <w:sz w:val="24"/>
          <w:szCs w:val="24"/>
        </w:rPr>
        <w:t xml:space="preserve">student enrollment produces </w:t>
      </w:r>
      <w:r w:rsidR="006A104B">
        <w:rPr>
          <w:rFonts w:ascii="Arial Narrow" w:hAnsi="Arial Narrow" w:cs="Times New Roman"/>
          <w:sz w:val="24"/>
          <w:szCs w:val="24"/>
        </w:rPr>
        <w:t xml:space="preserve">15 FTE. </w:t>
      </w:r>
      <w:r w:rsidR="00FF1477">
        <w:rPr>
          <w:rFonts w:ascii="Arial Narrow" w:hAnsi="Arial Narrow" w:cs="Times New Roman"/>
          <w:sz w:val="24"/>
          <w:szCs w:val="24"/>
        </w:rPr>
        <w:t xml:space="preserve"> </w:t>
      </w:r>
      <w:r w:rsidRPr="00DD531A">
        <w:rPr>
          <w:rFonts w:ascii="Arial Narrow" w:hAnsi="Arial Narrow" w:cs="Times New Roman"/>
          <w:sz w:val="24"/>
          <w:szCs w:val="24"/>
        </w:rPr>
        <w:t>For example, a science instructor teaching four (4) courses of four</w:t>
      </w:r>
      <w:r w:rsidR="001A31FE">
        <w:rPr>
          <w:rFonts w:ascii="Arial Narrow" w:hAnsi="Arial Narrow" w:cs="Times New Roman"/>
          <w:sz w:val="24"/>
          <w:szCs w:val="24"/>
        </w:rPr>
        <w:t>-</w:t>
      </w:r>
      <w:r w:rsidRPr="00DD531A">
        <w:rPr>
          <w:rFonts w:ascii="Arial Narrow" w:hAnsi="Arial Narrow" w:cs="Times New Roman"/>
          <w:sz w:val="24"/>
          <w:szCs w:val="24"/>
        </w:rPr>
        <w:t>credit hours</w:t>
      </w:r>
      <w:r w:rsidR="006A104B">
        <w:rPr>
          <w:rFonts w:ascii="Arial Narrow" w:hAnsi="Arial Narrow" w:cs="Times New Roman"/>
          <w:sz w:val="24"/>
          <w:szCs w:val="24"/>
        </w:rPr>
        <w:t xml:space="preserve"> </w:t>
      </w:r>
      <w:r w:rsidR="001A31FE">
        <w:rPr>
          <w:rFonts w:ascii="Arial Narrow" w:hAnsi="Arial Narrow" w:cs="Times New Roman"/>
          <w:sz w:val="24"/>
          <w:szCs w:val="24"/>
        </w:rPr>
        <w:t>with</w:t>
      </w:r>
      <w:r w:rsidR="006A104B">
        <w:rPr>
          <w:rFonts w:ascii="Arial Narrow" w:hAnsi="Arial Narrow" w:cs="Times New Roman"/>
          <w:sz w:val="24"/>
          <w:szCs w:val="24"/>
        </w:rPr>
        <w:t xml:space="preserve"> 240 credit hours generated (15 student FTE)</w:t>
      </w:r>
      <w:r w:rsidRPr="00DD531A">
        <w:rPr>
          <w:rFonts w:ascii="Arial Narrow" w:hAnsi="Arial Narrow" w:cs="Times New Roman"/>
          <w:sz w:val="24"/>
          <w:szCs w:val="24"/>
        </w:rPr>
        <w:t xml:space="preserve"> would be granted overload pay beginning with the seventeenth credit hour, </w:t>
      </w:r>
      <w:r w:rsidR="001A31FE">
        <w:rPr>
          <w:rFonts w:ascii="Arial Narrow" w:hAnsi="Arial Narrow" w:cs="Times New Roman"/>
          <w:sz w:val="24"/>
          <w:szCs w:val="24"/>
        </w:rPr>
        <w:t>requiring</w:t>
      </w:r>
      <w:r w:rsidRPr="00DD531A">
        <w:rPr>
          <w:rFonts w:ascii="Arial Narrow" w:hAnsi="Arial Narrow" w:cs="Times New Roman"/>
          <w:sz w:val="24"/>
          <w:szCs w:val="24"/>
        </w:rPr>
        <w:t xml:space="preserve"> additional duty hours beyond the </w:t>
      </w:r>
      <w:r w:rsidR="00245453">
        <w:rPr>
          <w:rFonts w:ascii="Arial Narrow" w:hAnsi="Arial Narrow" w:cs="Times New Roman"/>
          <w:sz w:val="24"/>
          <w:szCs w:val="24"/>
        </w:rPr>
        <w:t xml:space="preserve">35-hour </w:t>
      </w:r>
      <w:r w:rsidR="001A31FE">
        <w:rPr>
          <w:rFonts w:ascii="Arial Narrow" w:hAnsi="Arial Narrow" w:cs="Times New Roman"/>
          <w:sz w:val="24"/>
          <w:szCs w:val="24"/>
        </w:rPr>
        <w:t>work</w:t>
      </w:r>
      <w:r w:rsidRPr="00DD531A">
        <w:rPr>
          <w:rFonts w:ascii="Arial Narrow" w:hAnsi="Arial Narrow" w:cs="Times New Roman"/>
          <w:sz w:val="24"/>
          <w:szCs w:val="24"/>
        </w:rPr>
        <w:t xml:space="preserve"> week. An English instructor teaching five (5) three-credit</w:t>
      </w:r>
      <w:r w:rsidR="001A31FE">
        <w:rPr>
          <w:rFonts w:ascii="Arial Narrow" w:hAnsi="Arial Narrow" w:cs="Times New Roman"/>
          <w:sz w:val="24"/>
          <w:szCs w:val="24"/>
        </w:rPr>
        <w:t xml:space="preserve"> </w:t>
      </w:r>
      <w:r w:rsidRPr="00DD531A">
        <w:rPr>
          <w:rFonts w:ascii="Arial Narrow" w:hAnsi="Arial Narrow" w:cs="Times New Roman"/>
          <w:sz w:val="24"/>
          <w:szCs w:val="24"/>
        </w:rPr>
        <w:t xml:space="preserve">hour courses </w:t>
      </w:r>
      <w:r w:rsidR="006A104B">
        <w:rPr>
          <w:rFonts w:ascii="Arial Narrow" w:hAnsi="Arial Narrow" w:cs="Times New Roman"/>
          <w:sz w:val="24"/>
          <w:szCs w:val="24"/>
        </w:rPr>
        <w:t xml:space="preserve">with 225 credit hours generated (15 student FTE) </w:t>
      </w:r>
      <w:r w:rsidRPr="00DD531A">
        <w:rPr>
          <w:rFonts w:ascii="Arial Narrow" w:hAnsi="Arial Narrow" w:cs="Times New Roman"/>
          <w:sz w:val="24"/>
          <w:szCs w:val="24"/>
        </w:rPr>
        <w:t xml:space="preserve">would be granted overload pay beginning with the sixteenth credit hour, </w:t>
      </w:r>
      <w:r w:rsidR="001A31FE">
        <w:rPr>
          <w:rFonts w:ascii="Arial Narrow" w:hAnsi="Arial Narrow" w:cs="Times New Roman"/>
          <w:sz w:val="24"/>
          <w:szCs w:val="24"/>
        </w:rPr>
        <w:t>requiring</w:t>
      </w:r>
      <w:r w:rsidRPr="00DD531A">
        <w:rPr>
          <w:rFonts w:ascii="Arial Narrow" w:hAnsi="Arial Narrow" w:cs="Times New Roman"/>
          <w:sz w:val="24"/>
          <w:szCs w:val="24"/>
        </w:rPr>
        <w:t xml:space="preserve"> additional duty hours beyond the 35</w:t>
      </w:r>
      <w:r w:rsidR="001A31FE">
        <w:rPr>
          <w:rFonts w:ascii="Arial Narrow" w:hAnsi="Arial Narrow" w:cs="Times New Roman"/>
          <w:sz w:val="24"/>
          <w:szCs w:val="24"/>
        </w:rPr>
        <w:t>-</w:t>
      </w:r>
      <w:r w:rsidRPr="00DD531A">
        <w:rPr>
          <w:rFonts w:ascii="Arial Narrow" w:hAnsi="Arial Narrow" w:cs="Times New Roman"/>
          <w:sz w:val="24"/>
          <w:szCs w:val="24"/>
        </w:rPr>
        <w:t>hour</w:t>
      </w:r>
      <w:r w:rsidR="001A31FE">
        <w:rPr>
          <w:rFonts w:ascii="Arial Narrow" w:hAnsi="Arial Narrow" w:cs="Times New Roman"/>
          <w:sz w:val="24"/>
          <w:szCs w:val="24"/>
        </w:rPr>
        <w:t xml:space="preserve"> work</w:t>
      </w:r>
      <w:r w:rsidRPr="00DD531A">
        <w:rPr>
          <w:rFonts w:ascii="Arial Narrow" w:hAnsi="Arial Narrow" w:cs="Times New Roman"/>
          <w:sz w:val="24"/>
          <w:szCs w:val="24"/>
        </w:rPr>
        <w:t xml:space="preserve"> week. </w:t>
      </w:r>
    </w:p>
    <w:p w14:paraId="30D4374A" w14:textId="2E28DBCF" w:rsidR="00DD531A" w:rsidRPr="00DD531A" w:rsidRDefault="00245453" w:rsidP="00CA44A0">
      <w:pPr>
        <w:spacing w:after="240" w:line="259" w:lineRule="auto"/>
        <w:ind w:left="360"/>
        <w:rPr>
          <w:rFonts w:ascii="Arial Narrow" w:hAnsi="Arial Narrow" w:cs="Times New Roman"/>
          <w:sz w:val="24"/>
          <w:szCs w:val="24"/>
          <w:u w:val="single"/>
        </w:rPr>
      </w:pPr>
      <w:proofErr w:type="gramStart"/>
      <w:r>
        <w:rPr>
          <w:rFonts w:ascii="Arial Narrow" w:hAnsi="Arial Narrow" w:cs="Times New Roman"/>
          <w:sz w:val="24"/>
          <w:szCs w:val="24"/>
          <w:u w:val="single"/>
        </w:rPr>
        <w:t xml:space="preserve">5.2  </w:t>
      </w:r>
      <w:r w:rsidR="00DD531A" w:rsidRPr="00DD531A">
        <w:rPr>
          <w:rFonts w:ascii="Arial Narrow" w:hAnsi="Arial Narrow" w:cs="Times New Roman"/>
          <w:sz w:val="24"/>
          <w:szCs w:val="24"/>
          <w:u w:val="single"/>
        </w:rPr>
        <w:t>Health</w:t>
      </w:r>
      <w:proofErr w:type="gramEnd"/>
      <w:r w:rsidR="00DD531A" w:rsidRPr="00DD531A">
        <w:rPr>
          <w:rFonts w:ascii="Arial Narrow" w:hAnsi="Arial Narrow" w:cs="Times New Roman"/>
          <w:sz w:val="24"/>
          <w:szCs w:val="24"/>
          <w:u w:val="single"/>
        </w:rPr>
        <w:t xml:space="preserve"> Science</w:t>
      </w:r>
    </w:p>
    <w:p w14:paraId="0B4ABA2D" w14:textId="446FC2E9" w:rsidR="00DD531A" w:rsidRDefault="00DD531A" w:rsidP="00CA44A0">
      <w:pPr>
        <w:spacing w:after="240" w:line="259" w:lineRule="auto"/>
        <w:ind w:left="360"/>
        <w:rPr>
          <w:rFonts w:ascii="Arial Narrow" w:hAnsi="Arial Narrow" w:cs="Times New Roman"/>
          <w:sz w:val="24"/>
          <w:szCs w:val="24"/>
          <w:u w:val="single"/>
        </w:rPr>
      </w:pPr>
      <w:r w:rsidRPr="00DD531A">
        <w:rPr>
          <w:rFonts w:ascii="Arial Narrow" w:hAnsi="Arial Narrow" w:cs="Times New Roman"/>
          <w:sz w:val="24"/>
          <w:szCs w:val="24"/>
        </w:rPr>
        <w:t>Health Science Division</w:t>
      </w:r>
      <w:r w:rsidR="00361AFE">
        <w:rPr>
          <w:rFonts w:ascii="Arial Narrow" w:hAnsi="Arial Narrow" w:cs="Times New Roman"/>
          <w:sz w:val="24"/>
          <w:szCs w:val="24"/>
        </w:rPr>
        <w:t xml:space="preserve"> faculty members</w:t>
      </w:r>
      <w:r w:rsidR="00487616">
        <w:rPr>
          <w:rFonts w:ascii="Arial Narrow" w:hAnsi="Arial Narrow" w:cs="Times New Roman"/>
          <w:sz w:val="24"/>
          <w:szCs w:val="24"/>
        </w:rPr>
        <w:t xml:space="preserve"> are considered full-time, for purposes of overload classes and pay</w:t>
      </w:r>
      <w:r w:rsidRPr="00DD531A">
        <w:rPr>
          <w:rFonts w:ascii="Arial Narrow" w:hAnsi="Arial Narrow" w:cs="Times New Roman"/>
          <w:sz w:val="24"/>
          <w:szCs w:val="24"/>
        </w:rPr>
        <w:t xml:space="preserve"> </w:t>
      </w:r>
      <w:r w:rsidR="001A31FE">
        <w:rPr>
          <w:rFonts w:ascii="Arial Narrow" w:hAnsi="Arial Narrow" w:cs="Times New Roman"/>
          <w:sz w:val="24"/>
          <w:szCs w:val="24"/>
        </w:rPr>
        <w:t xml:space="preserve">in fall and spring semesters, </w:t>
      </w:r>
      <w:r w:rsidR="00487616">
        <w:rPr>
          <w:rFonts w:ascii="Arial Narrow" w:hAnsi="Arial Narrow" w:cs="Times New Roman"/>
          <w:sz w:val="24"/>
          <w:szCs w:val="24"/>
        </w:rPr>
        <w:t>once th</w:t>
      </w:r>
      <w:r w:rsidR="004D7962">
        <w:rPr>
          <w:rFonts w:ascii="Arial Narrow" w:hAnsi="Arial Narrow" w:cs="Times New Roman"/>
          <w:sz w:val="24"/>
          <w:szCs w:val="24"/>
        </w:rPr>
        <w:t>at</w:t>
      </w:r>
      <w:r w:rsidR="00487616">
        <w:rPr>
          <w:rFonts w:ascii="Arial Narrow" w:hAnsi="Arial Narrow" w:cs="Times New Roman"/>
          <w:sz w:val="24"/>
          <w:szCs w:val="24"/>
        </w:rPr>
        <w:t xml:space="preserve"> instructor’s  teaching assignment is</w:t>
      </w:r>
      <w:r w:rsidR="001A31FE">
        <w:rPr>
          <w:rFonts w:ascii="Arial Narrow" w:hAnsi="Arial Narrow" w:cs="Times New Roman"/>
          <w:sz w:val="24"/>
          <w:szCs w:val="24"/>
        </w:rPr>
        <w:t xml:space="preserve"> </w:t>
      </w:r>
      <w:r w:rsidR="00A3735F">
        <w:rPr>
          <w:rFonts w:ascii="Arial Narrow" w:hAnsi="Arial Narrow" w:cs="Times New Roman"/>
          <w:sz w:val="24"/>
          <w:szCs w:val="24"/>
        </w:rPr>
        <w:t>2</w:t>
      </w:r>
      <w:r w:rsidR="002648F7">
        <w:rPr>
          <w:rFonts w:ascii="Arial Narrow" w:hAnsi="Arial Narrow" w:cs="Times New Roman"/>
          <w:sz w:val="24"/>
          <w:szCs w:val="24"/>
        </w:rPr>
        <w:t>4</w:t>
      </w:r>
      <w:r w:rsidR="00A3735F">
        <w:rPr>
          <w:rFonts w:ascii="Arial Narrow" w:hAnsi="Arial Narrow" w:cs="Times New Roman"/>
          <w:sz w:val="24"/>
          <w:szCs w:val="24"/>
        </w:rPr>
        <w:t xml:space="preserve">-30 contact hours per week </w:t>
      </w:r>
      <w:r w:rsidR="00FF1477">
        <w:rPr>
          <w:rFonts w:ascii="Arial Narrow" w:hAnsi="Arial Narrow" w:cs="Times New Roman"/>
          <w:sz w:val="24"/>
          <w:szCs w:val="24"/>
        </w:rPr>
        <w:t xml:space="preserve"> with a minimum of 1</w:t>
      </w:r>
      <w:r w:rsidR="007F2967">
        <w:rPr>
          <w:rFonts w:ascii="Arial Narrow" w:hAnsi="Arial Narrow" w:cs="Times New Roman"/>
          <w:sz w:val="24"/>
          <w:szCs w:val="24"/>
        </w:rPr>
        <w:t>44</w:t>
      </w:r>
      <w:r w:rsidR="006A104B">
        <w:rPr>
          <w:rFonts w:ascii="Arial Narrow" w:hAnsi="Arial Narrow" w:cs="Times New Roman"/>
          <w:sz w:val="24"/>
          <w:szCs w:val="24"/>
        </w:rPr>
        <w:t xml:space="preserve"> credit hour</w:t>
      </w:r>
      <w:r w:rsidR="00DD4B2E">
        <w:rPr>
          <w:rFonts w:ascii="Arial Narrow" w:hAnsi="Arial Narrow" w:cs="Times New Roman"/>
          <w:sz w:val="24"/>
          <w:szCs w:val="24"/>
        </w:rPr>
        <w:t>s</w:t>
      </w:r>
      <w:r w:rsidR="006A104B">
        <w:rPr>
          <w:rFonts w:ascii="Arial Narrow" w:hAnsi="Arial Narrow" w:cs="Times New Roman"/>
          <w:sz w:val="24"/>
          <w:szCs w:val="24"/>
        </w:rPr>
        <w:t xml:space="preserve"> generated</w:t>
      </w:r>
      <w:r w:rsidR="00E55C36">
        <w:rPr>
          <w:rFonts w:ascii="Arial Narrow" w:hAnsi="Arial Narrow" w:cs="Times New Roman"/>
          <w:sz w:val="24"/>
          <w:szCs w:val="24"/>
        </w:rPr>
        <w:t xml:space="preserve"> (12 </w:t>
      </w:r>
      <w:r w:rsidR="007F2967">
        <w:rPr>
          <w:rFonts w:ascii="Arial Narrow" w:hAnsi="Arial Narrow" w:cs="Times New Roman"/>
          <w:sz w:val="24"/>
          <w:szCs w:val="24"/>
        </w:rPr>
        <w:t xml:space="preserve">student </w:t>
      </w:r>
      <w:r w:rsidR="00E55C36">
        <w:rPr>
          <w:rFonts w:ascii="Arial Narrow" w:hAnsi="Arial Narrow" w:cs="Times New Roman"/>
          <w:sz w:val="24"/>
          <w:szCs w:val="24"/>
        </w:rPr>
        <w:t>FTE)</w:t>
      </w:r>
      <w:r w:rsidR="009F6BF9">
        <w:rPr>
          <w:rFonts w:ascii="Arial Narrow" w:hAnsi="Arial Narrow" w:cs="Times New Roman"/>
          <w:sz w:val="24"/>
          <w:szCs w:val="24"/>
        </w:rPr>
        <w:t>. Overload pay</w:t>
      </w:r>
      <w:r w:rsidR="00245453">
        <w:rPr>
          <w:rFonts w:ascii="Arial Narrow" w:hAnsi="Arial Narrow" w:cs="Times New Roman"/>
          <w:sz w:val="24"/>
          <w:szCs w:val="24"/>
        </w:rPr>
        <w:t xml:space="preserve"> may be granted </w:t>
      </w:r>
      <w:r w:rsidR="001A31FE">
        <w:rPr>
          <w:rFonts w:ascii="Arial Narrow" w:hAnsi="Arial Narrow" w:cs="Times New Roman"/>
          <w:sz w:val="24"/>
          <w:szCs w:val="24"/>
        </w:rPr>
        <w:t>beginning with the 31</w:t>
      </w:r>
      <w:r w:rsidR="001A31FE" w:rsidRPr="007F2967">
        <w:rPr>
          <w:rFonts w:ascii="Arial Narrow" w:hAnsi="Arial Narrow" w:cs="Times New Roman"/>
          <w:sz w:val="24"/>
          <w:szCs w:val="24"/>
          <w:vertAlign w:val="superscript"/>
        </w:rPr>
        <w:t>st</w:t>
      </w:r>
      <w:r w:rsidR="001A31FE">
        <w:rPr>
          <w:rFonts w:ascii="Arial Narrow" w:hAnsi="Arial Narrow" w:cs="Times New Roman"/>
          <w:sz w:val="24"/>
          <w:szCs w:val="24"/>
        </w:rPr>
        <w:t xml:space="preserve"> contact hour</w:t>
      </w:r>
      <w:r w:rsidR="007F2967">
        <w:rPr>
          <w:rFonts w:ascii="Arial Narrow" w:hAnsi="Arial Narrow" w:cs="Times New Roman"/>
          <w:sz w:val="24"/>
          <w:szCs w:val="24"/>
        </w:rPr>
        <w:t xml:space="preserve"> and require</w:t>
      </w:r>
      <w:r w:rsidR="001A31FE">
        <w:rPr>
          <w:rFonts w:ascii="Arial Narrow" w:hAnsi="Arial Narrow" w:cs="Times New Roman"/>
          <w:sz w:val="24"/>
          <w:szCs w:val="24"/>
        </w:rPr>
        <w:t xml:space="preserve">s additional duty hours beyond the 35-hour work week. </w:t>
      </w:r>
    </w:p>
    <w:p w14:paraId="4CD517E7" w14:textId="6F718165" w:rsidR="00DD531A" w:rsidRPr="00DD531A" w:rsidRDefault="00245453" w:rsidP="00CA44A0">
      <w:pPr>
        <w:spacing w:after="240" w:line="259" w:lineRule="auto"/>
        <w:ind w:left="360"/>
        <w:rPr>
          <w:rFonts w:ascii="Arial Narrow" w:hAnsi="Arial Narrow" w:cs="Times New Roman"/>
          <w:sz w:val="24"/>
          <w:szCs w:val="24"/>
          <w:u w:val="single"/>
        </w:rPr>
      </w:pPr>
      <w:proofErr w:type="gramStart"/>
      <w:r>
        <w:rPr>
          <w:rFonts w:ascii="Arial Narrow" w:hAnsi="Arial Narrow" w:cs="Times New Roman"/>
          <w:sz w:val="24"/>
          <w:szCs w:val="24"/>
          <w:u w:val="single"/>
        </w:rPr>
        <w:t xml:space="preserve">5.3  </w:t>
      </w:r>
      <w:r w:rsidR="00DD531A" w:rsidRPr="00DD531A">
        <w:rPr>
          <w:rFonts w:ascii="Arial Narrow" w:hAnsi="Arial Narrow" w:cs="Times New Roman"/>
          <w:sz w:val="24"/>
          <w:szCs w:val="24"/>
          <w:u w:val="single"/>
        </w:rPr>
        <w:t>Technical</w:t>
      </w:r>
      <w:proofErr w:type="gramEnd"/>
      <w:r w:rsidR="00DD531A" w:rsidRPr="00DD531A">
        <w:rPr>
          <w:rFonts w:ascii="Arial Narrow" w:hAnsi="Arial Narrow" w:cs="Times New Roman"/>
          <w:sz w:val="24"/>
          <w:szCs w:val="24"/>
          <w:u w:val="single"/>
        </w:rPr>
        <w:t xml:space="preserve"> Education</w:t>
      </w:r>
    </w:p>
    <w:p w14:paraId="4A66D221" w14:textId="77777777" w:rsidR="004D7962" w:rsidRDefault="00DD531A" w:rsidP="00CA44A0">
      <w:pPr>
        <w:spacing w:after="240" w:line="259" w:lineRule="auto"/>
        <w:ind w:left="360"/>
        <w:rPr>
          <w:rFonts w:ascii="Arial Narrow" w:hAnsi="Arial Narrow" w:cs="Times New Roman"/>
          <w:b/>
          <w:sz w:val="24"/>
          <w:szCs w:val="24"/>
          <w:u w:val="single"/>
        </w:rPr>
      </w:pPr>
      <w:r w:rsidRPr="00DD531A">
        <w:rPr>
          <w:rFonts w:ascii="Arial Narrow" w:hAnsi="Arial Narrow" w:cs="Times New Roman"/>
          <w:sz w:val="24"/>
          <w:szCs w:val="24"/>
        </w:rPr>
        <w:t>A technical facult</w:t>
      </w:r>
      <w:r w:rsidR="00CA44A0">
        <w:rPr>
          <w:rFonts w:ascii="Arial Narrow" w:hAnsi="Arial Narrow" w:cs="Times New Roman"/>
          <w:sz w:val="24"/>
          <w:szCs w:val="24"/>
        </w:rPr>
        <w:t>y</w:t>
      </w:r>
      <w:r w:rsidRPr="00DD531A">
        <w:rPr>
          <w:rFonts w:ascii="Arial Narrow" w:hAnsi="Arial Narrow" w:cs="Times New Roman"/>
          <w:sz w:val="24"/>
          <w:szCs w:val="24"/>
        </w:rPr>
        <w:t xml:space="preserve"> member is considered a full-time instructor, for purposes of overload classes and pay</w:t>
      </w:r>
      <w:r w:rsidR="00E55C36">
        <w:rPr>
          <w:rFonts w:ascii="Arial Narrow" w:hAnsi="Arial Narrow" w:cs="Times New Roman"/>
          <w:sz w:val="24"/>
          <w:szCs w:val="24"/>
        </w:rPr>
        <w:t xml:space="preserve"> in fall and spring semesters</w:t>
      </w:r>
      <w:r w:rsidRPr="00DD531A">
        <w:rPr>
          <w:rFonts w:ascii="Arial Narrow" w:hAnsi="Arial Narrow" w:cs="Times New Roman"/>
          <w:sz w:val="24"/>
          <w:szCs w:val="24"/>
        </w:rPr>
        <w:t>, once that instructor’s teaching assignment is 15 credit hours in the Engineering Technology Division</w:t>
      </w:r>
      <w:r w:rsidR="006A104B">
        <w:rPr>
          <w:rFonts w:ascii="Arial Narrow" w:hAnsi="Arial Narrow" w:cs="Times New Roman"/>
          <w:sz w:val="24"/>
          <w:szCs w:val="24"/>
        </w:rPr>
        <w:t xml:space="preserve"> </w:t>
      </w:r>
      <w:r w:rsidR="00E55C36">
        <w:rPr>
          <w:rFonts w:ascii="Arial Narrow" w:hAnsi="Arial Narrow" w:cs="Times New Roman"/>
          <w:sz w:val="24"/>
          <w:szCs w:val="24"/>
        </w:rPr>
        <w:t>with</w:t>
      </w:r>
      <w:r w:rsidR="007F2967">
        <w:rPr>
          <w:rFonts w:ascii="Arial Narrow" w:hAnsi="Arial Narrow" w:cs="Times New Roman"/>
          <w:sz w:val="24"/>
          <w:szCs w:val="24"/>
        </w:rPr>
        <w:t xml:space="preserve"> a minimum of 1</w:t>
      </w:r>
      <w:r w:rsidR="004D7962">
        <w:rPr>
          <w:rFonts w:ascii="Arial Narrow" w:hAnsi="Arial Narrow" w:cs="Times New Roman"/>
          <w:sz w:val="24"/>
          <w:szCs w:val="24"/>
        </w:rPr>
        <w:t>50</w:t>
      </w:r>
      <w:r w:rsidR="007F2967">
        <w:rPr>
          <w:rFonts w:ascii="Arial Narrow" w:hAnsi="Arial Narrow" w:cs="Times New Roman"/>
          <w:sz w:val="24"/>
          <w:szCs w:val="24"/>
        </w:rPr>
        <w:t xml:space="preserve"> credit hours generated (1</w:t>
      </w:r>
      <w:r w:rsidR="004D7962">
        <w:rPr>
          <w:rFonts w:ascii="Arial Narrow" w:hAnsi="Arial Narrow" w:cs="Times New Roman"/>
          <w:sz w:val="24"/>
          <w:szCs w:val="24"/>
        </w:rPr>
        <w:t>0</w:t>
      </w:r>
      <w:r w:rsidR="006A104B">
        <w:rPr>
          <w:rFonts w:ascii="Arial Narrow" w:hAnsi="Arial Narrow" w:cs="Times New Roman"/>
          <w:sz w:val="24"/>
          <w:szCs w:val="24"/>
        </w:rPr>
        <w:t xml:space="preserve"> student FTE)</w:t>
      </w:r>
      <w:r w:rsidR="00E55C36">
        <w:rPr>
          <w:rFonts w:ascii="Arial Narrow" w:hAnsi="Arial Narrow" w:cs="Times New Roman"/>
          <w:sz w:val="24"/>
          <w:szCs w:val="24"/>
        </w:rPr>
        <w:t xml:space="preserve">. </w:t>
      </w:r>
      <w:r w:rsidR="00B16A8D" w:rsidRPr="00DD531A">
        <w:rPr>
          <w:rFonts w:ascii="Arial Narrow" w:hAnsi="Arial Narrow" w:cs="Times New Roman"/>
          <w:sz w:val="24"/>
          <w:szCs w:val="24"/>
        </w:rPr>
        <w:lastRenderedPageBreak/>
        <w:t xml:space="preserve">Engineering Technology </w:t>
      </w:r>
      <w:r w:rsidR="00361AFE">
        <w:rPr>
          <w:rFonts w:ascii="Arial Narrow" w:hAnsi="Arial Narrow" w:cs="Times New Roman"/>
          <w:sz w:val="24"/>
          <w:szCs w:val="24"/>
        </w:rPr>
        <w:t>faculty</w:t>
      </w:r>
      <w:r w:rsidR="00B16A8D" w:rsidRPr="00DD531A">
        <w:rPr>
          <w:rFonts w:ascii="Arial Narrow" w:hAnsi="Arial Narrow" w:cs="Times New Roman"/>
          <w:sz w:val="24"/>
          <w:szCs w:val="24"/>
        </w:rPr>
        <w:t xml:space="preserve"> will be granted overload pay beginning with the 16</w:t>
      </w:r>
      <w:r w:rsidR="00B16A8D" w:rsidRPr="00DD531A">
        <w:rPr>
          <w:rFonts w:ascii="Arial Narrow" w:hAnsi="Arial Narrow" w:cs="Times New Roman"/>
          <w:sz w:val="24"/>
          <w:szCs w:val="24"/>
          <w:vertAlign w:val="superscript"/>
        </w:rPr>
        <w:t>th</w:t>
      </w:r>
      <w:r w:rsidR="00B16A8D" w:rsidRPr="00DD531A">
        <w:rPr>
          <w:rFonts w:ascii="Arial Narrow" w:hAnsi="Arial Narrow" w:cs="Times New Roman"/>
          <w:sz w:val="24"/>
          <w:szCs w:val="24"/>
        </w:rPr>
        <w:t xml:space="preserve"> credit hour and requires additional duty hours beyond the 35</w:t>
      </w:r>
      <w:r w:rsidR="00B16A8D">
        <w:rPr>
          <w:rFonts w:ascii="Arial Narrow" w:hAnsi="Arial Narrow" w:cs="Times New Roman"/>
          <w:sz w:val="24"/>
          <w:szCs w:val="24"/>
        </w:rPr>
        <w:t>-</w:t>
      </w:r>
      <w:r w:rsidR="00B16A8D" w:rsidRPr="00DD531A">
        <w:rPr>
          <w:rFonts w:ascii="Arial Narrow" w:hAnsi="Arial Narrow" w:cs="Times New Roman"/>
          <w:sz w:val="24"/>
          <w:szCs w:val="24"/>
        </w:rPr>
        <w:t>hour</w:t>
      </w:r>
      <w:r w:rsidR="00B16A8D">
        <w:rPr>
          <w:rFonts w:ascii="Arial Narrow" w:hAnsi="Arial Narrow" w:cs="Times New Roman"/>
          <w:sz w:val="24"/>
          <w:szCs w:val="24"/>
        </w:rPr>
        <w:t xml:space="preserve"> work</w:t>
      </w:r>
      <w:r w:rsidR="00B16A8D" w:rsidRPr="00DD531A">
        <w:rPr>
          <w:rFonts w:ascii="Arial Narrow" w:hAnsi="Arial Narrow" w:cs="Times New Roman"/>
          <w:sz w:val="24"/>
          <w:szCs w:val="24"/>
        </w:rPr>
        <w:t xml:space="preserve"> week.</w:t>
      </w:r>
      <w:r w:rsidR="00B16A8D">
        <w:rPr>
          <w:rFonts w:ascii="Arial Narrow" w:hAnsi="Arial Narrow" w:cs="Times New Roman"/>
          <w:sz w:val="24"/>
          <w:szCs w:val="24"/>
        </w:rPr>
        <w:t xml:space="preserve"> </w:t>
      </w:r>
      <w:r w:rsidR="004D7962">
        <w:rPr>
          <w:rFonts w:ascii="Arial Narrow" w:hAnsi="Arial Narrow" w:cs="Times New Roman"/>
          <w:b/>
          <w:sz w:val="24"/>
          <w:szCs w:val="24"/>
          <w:u w:val="single"/>
        </w:rPr>
        <w:t xml:space="preserve">Overload classes with less than 10 will be paid at a prorated amount. </w:t>
      </w:r>
    </w:p>
    <w:p w14:paraId="2602E4AB" w14:textId="0711A5A7" w:rsidR="006A104B" w:rsidRPr="004D7962" w:rsidRDefault="00E55C36" w:rsidP="00CA44A0">
      <w:pPr>
        <w:spacing w:after="240" w:line="259" w:lineRule="auto"/>
        <w:ind w:left="360"/>
        <w:rPr>
          <w:rFonts w:ascii="Arial Narrow" w:hAnsi="Arial Narrow" w:cs="Times New Roman"/>
          <w:b/>
          <w:sz w:val="24"/>
          <w:szCs w:val="24"/>
          <w:u w:val="single"/>
        </w:rPr>
      </w:pPr>
      <w:r>
        <w:rPr>
          <w:rFonts w:ascii="Arial Narrow" w:hAnsi="Arial Narrow" w:cs="Times New Roman"/>
          <w:sz w:val="24"/>
          <w:szCs w:val="24"/>
        </w:rPr>
        <w:t xml:space="preserve">In the Applied Technology Division, faculty </w:t>
      </w:r>
      <w:r w:rsidR="00B16A8D">
        <w:rPr>
          <w:rFonts w:ascii="Arial Narrow" w:hAnsi="Arial Narrow" w:cs="Times New Roman"/>
          <w:sz w:val="24"/>
          <w:szCs w:val="24"/>
        </w:rPr>
        <w:t>are considered to be full-time</w:t>
      </w:r>
      <w:r w:rsidR="009F6BF9">
        <w:rPr>
          <w:rFonts w:ascii="Arial Narrow" w:hAnsi="Arial Narrow" w:cs="Times New Roman"/>
          <w:sz w:val="24"/>
          <w:szCs w:val="24"/>
        </w:rPr>
        <w:t>, for purpose</w:t>
      </w:r>
      <w:r w:rsidR="004D7962">
        <w:rPr>
          <w:rFonts w:ascii="Arial Narrow" w:hAnsi="Arial Narrow" w:cs="Times New Roman"/>
          <w:sz w:val="24"/>
          <w:szCs w:val="24"/>
        </w:rPr>
        <w:t>s</w:t>
      </w:r>
      <w:r w:rsidR="009F6BF9">
        <w:rPr>
          <w:rFonts w:ascii="Arial Narrow" w:hAnsi="Arial Narrow" w:cs="Times New Roman"/>
          <w:sz w:val="24"/>
          <w:szCs w:val="24"/>
        </w:rPr>
        <w:t xml:space="preserve"> of overload classes and pay</w:t>
      </w:r>
      <w:r w:rsidR="00B16A8D">
        <w:rPr>
          <w:rFonts w:ascii="Arial Narrow" w:hAnsi="Arial Narrow" w:cs="Times New Roman"/>
          <w:sz w:val="24"/>
          <w:szCs w:val="24"/>
        </w:rPr>
        <w:t xml:space="preserve"> in fall and spring semesters</w:t>
      </w:r>
      <w:r w:rsidR="009F6BF9">
        <w:rPr>
          <w:rFonts w:ascii="Arial Narrow" w:hAnsi="Arial Narrow" w:cs="Times New Roman"/>
          <w:sz w:val="24"/>
          <w:szCs w:val="24"/>
        </w:rPr>
        <w:t>,</w:t>
      </w:r>
      <w:r w:rsidR="00B16A8D">
        <w:rPr>
          <w:rFonts w:ascii="Arial Narrow" w:hAnsi="Arial Narrow" w:cs="Times New Roman"/>
          <w:sz w:val="24"/>
          <w:szCs w:val="24"/>
        </w:rPr>
        <w:t xml:space="preserve"> once that instructor</w:t>
      </w:r>
      <w:r w:rsidR="009F6BF9">
        <w:rPr>
          <w:rFonts w:ascii="Arial Narrow" w:hAnsi="Arial Narrow" w:cs="Times New Roman"/>
          <w:sz w:val="24"/>
          <w:szCs w:val="24"/>
        </w:rPr>
        <w:t>’</w:t>
      </w:r>
      <w:r w:rsidR="00CA44A0">
        <w:rPr>
          <w:rFonts w:ascii="Arial Narrow" w:hAnsi="Arial Narrow" w:cs="Times New Roman"/>
          <w:sz w:val="24"/>
          <w:szCs w:val="24"/>
        </w:rPr>
        <w:t>s teaching assignment</w:t>
      </w:r>
      <w:r w:rsidR="00B16A8D">
        <w:rPr>
          <w:rFonts w:ascii="Arial Narrow" w:hAnsi="Arial Narrow" w:cs="Times New Roman"/>
          <w:sz w:val="24"/>
          <w:szCs w:val="24"/>
        </w:rPr>
        <w:t xml:space="preserve"> is </w:t>
      </w:r>
      <w:r w:rsidR="004D7962">
        <w:rPr>
          <w:rFonts w:ascii="Arial Narrow" w:hAnsi="Arial Narrow" w:cs="Times New Roman"/>
          <w:sz w:val="24"/>
          <w:szCs w:val="24"/>
        </w:rPr>
        <w:t xml:space="preserve">12 credit hours </w:t>
      </w:r>
      <w:r w:rsidR="006A104B">
        <w:rPr>
          <w:rFonts w:ascii="Arial Narrow" w:hAnsi="Arial Narrow" w:cs="Times New Roman"/>
          <w:sz w:val="24"/>
          <w:szCs w:val="24"/>
        </w:rPr>
        <w:t xml:space="preserve">with a minimum </w:t>
      </w:r>
      <w:r w:rsidR="007F2967">
        <w:rPr>
          <w:rFonts w:ascii="Arial Narrow" w:hAnsi="Arial Narrow" w:cs="Times New Roman"/>
          <w:sz w:val="24"/>
          <w:szCs w:val="24"/>
        </w:rPr>
        <w:t>of 1</w:t>
      </w:r>
      <w:r w:rsidR="004D7962">
        <w:rPr>
          <w:rFonts w:ascii="Arial Narrow" w:hAnsi="Arial Narrow" w:cs="Times New Roman"/>
          <w:sz w:val="24"/>
          <w:szCs w:val="24"/>
        </w:rPr>
        <w:t>2</w:t>
      </w:r>
      <w:r w:rsidR="007F2967">
        <w:rPr>
          <w:rFonts w:ascii="Arial Narrow" w:hAnsi="Arial Narrow" w:cs="Times New Roman"/>
          <w:sz w:val="24"/>
          <w:szCs w:val="24"/>
        </w:rPr>
        <w:t>0</w:t>
      </w:r>
      <w:r w:rsidR="00A3735F">
        <w:rPr>
          <w:rFonts w:ascii="Arial Narrow" w:hAnsi="Arial Narrow" w:cs="Times New Roman"/>
          <w:sz w:val="24"/>
          <w:szCs w:val="24"/>
        </w:rPr>
        <w:t xml:space="preserve"> credit hour</w:t>
      </w:r>
      <w:r w:rsidR="00CA44A0">
        <w:rPr>
          <w:rFonts w:ascii="Arial Narrow" w:hAnsi="Arial Narrow" w:cs="Times New Roman"/>
          <w:sz w:val="24"/>
          <w:szCs w:val="24"/>
        </w:rPr>
        <w:t>s</w:t>
      </w:r>
      <w:r w:rsidR="00A3735F">
        <w:rPr>
          <w:rFonts w:ascii="Arial Narrow" w:hAnsi="Arial Narrow" w:cs="Times New Roman"/>
          <w:sz w:val="24"/>
          <w:szCs w:val="24"/>
        </w:rPr>
        <w:t xml:space="preserve"> generated (</w:t>
      </w:r>
      <w:r w:rsidR="006A104B">
        <w:rPr>
          <w:rFonts w:ascii="Arial Narrow" w:hAnsi="Arial Narrow" w:cs="Times New Roman"/>
          <w:sz w:val="24"/>
          <w:szCs w:val="24"/>
        </w:rPr>
        <w:t>1</w:t>
      </w:r>
      <w:r w:rsidR="004D7962">
        <w:rPr>
          <w:rFonts w:ascii="Arial Narrow" w:hAnsi="Arial Narrow" w:cs="Times New Roman"/>
          <w:sz w:val="24"/>
          <w:szCs w:val="24"/>
        </w:rPr>
        <w:t xml:space="preserve">0 </w:t>
      </w:r>
      <w:r w:rsidR="006A104B">
        <w:rPr>
          <w:rFonts w:ascii="Arial Narrow" w:hAnsi="Arial Narrow" w:cs="Times New Roman"/>
          <w:sz w:val="24"/>
          <w:szCs w:val="24"/>
        </w:rPr>
        <w:t xml:space="preserve">student FTE). </w:t>
      </w:r>
      <w:r w:rsidR="00DD531A" w:rsidRPr="00DD531A">
        <w:rPr>
          <w:rFonts w:ascii="Arial Narrow" w:hAnsi="Arial Narrow" w:cs="Times New Roman"/>
          <w:sz w:val="24"/>
          <w:szCs w:val="24"/>
        </w:rPr>
        <w:t xml:space="preserve"> Applied Technology instructors will be granted overload pay beginning with the 13</w:t>
      </w:r>
      <w:r w:rsidR="00DD531A" w:rsidRPr="00DD531A">
        <w:rPr>
          <w:rFonts w:ascii="Arial Narrow" w:hAnsi="Arial Narrow" w:cs="Times New Roman"/>
          <w:sz w:val="24"/>
          <w:szCs w:val="24"/>
          <w:vertAlign w:val="superscript"/>
        </w:rPr>
        <w:t>th</w:t>
      </w:r>
      <w:r w:rsidR="00DD531A" w:rsidRPr="00DD531A">
        <w:rPr>
          <w:rFonts w:ascii="Arial Narrow" w:hAnsi="Arial Narrow" w:cs="Times New Roman"/>
          <w:sz w:val="24"/>
          <w:szCs w:val="24"/>
        </w:rPr>
        <w:t xml:space="preserve"> credit hour and</w:t>
      </w:r>
      <w:r w:rsidR="004D7962">
        <w:rPr>
          <w:rFonts w:ascii="Arial Narrow" w:hAnsi="Arial Narrow" w:cs="Times New Roman"/>
          <w:sz w:val="24"/>
          <w:szCs w:val="24"/>
        </w:rPr>
        <w:t xml:space="preserve"> </w:t>
      </w:r>
      <w:r w:rsidR="00DD531A" w:rsidRPr="00DD531A">
        <w:rPr>
          <w:rFonts w:ascii="Arial Narrow" w:hAnsi="Arial Narrow" w:cs="Times New Roman"/>
          <w:sz w:val="24"/>
          <w:szCs w:val="24"/>
        </w:rPr>
        <w:t>requires additional duty hours beyond the 35</w:t>
      </w:r>
      <w:r w:rsidR="001A31FE">
        <w:rPr>
          <w:rFonts w:ascii="Arial Narrow" w:hAnsi="Arial Narrow" w:cs="Times New Roman"/>
          <w:sz w:val="24"/>
          <w:szCs w:val="24"/>
        </w:rPr>
        <w:t>-h</w:t>
      </w:r>
      <w:r w:rsidR="00DD531A" w:rsidRPr="00DD531A">
        <w:rPr>
          <w:rFonts w:ascii="Arial Narrow" w:hAnsi="Arial Narrow" w:cs="Times New Roman"/>
          <w:sz w:val="24"/>
          <w:szCs w:val="24"/>
        </w:rPr>
        <w:t>our</w:t>
      </w:r>
      <w:r w:rsidR="001A31FE">
        <w:rPr>
          <w:rFonts w:ascii="Arial Narrow" w:hAnsi="Arial Narrow" w:cs="Times New Roman"/>
          <w:sz w:val="24"/>
          <w:szCs w:val="24"/>
        </w:rPr>
        <w:t xml:space="preserve"> work </w:t>
      </w:r>
      <w:r w:rsidR="00DD531A" w:rsidRPr="00DD531A">
        <w:rPr>
          <w:rFonts w:ascii="Arial Narrow" w:hAnsi="Arial Narrow" w:cs="Times New Roman"/>
          <w:sz w:val="24"/>
          <w:szCs w:val="24"/>
        </w:rPr>
        <w:t>week</w:t>
      </w:r>
      <w:r w:rsidR="006A104B">
        <w:rPr>
          <w:rFonts w:ascii="Arial Narrow" w:hAnsi="Arial Narrow" w:cs="Times New Roman"/>
          <w:sz w:val="24"/>
          <w:szCs w:val="24"/>
        </w:rPr>
        <w:t>.</w:t>
      </w:r>
      <w:r w:rsidR="004D7962">
        <w:rPr>
          <w:rFonts w:ascii="Arial Narrow" w:hAnsi="Arial Narrow" w:cs="Times New Roman"/>
          <w:sz w:val="24"/>
          <w:szCs w:val="24"/>
        </w:rPr>
        <w:t xml:space="preserve"> </w:t>
      </w:r>
      <w:r w:rsidR="004D7962">
        <w:rPr>
          <w:rFonts w:ascii="Arial Narrow" w:hAnsi="Arial Narrow" w:cs="Times New Roman"/>
          <w:b/>
          <w:sz w:val="24"/>
          <w:szCs w:val="24"/>
          <w:u w:val="single"/>
        </w:rPr>
        <w:t xml:space="preserve">Overload classes with less than 10 will be paid at a prorated amount. </w:t>
      </w:r>
      <w:bookmarkStart w:id="0" w:name="_GoBack"/>
      <w:bookmarkEnd w:id="0"/>
    </w:p>
    <w:p w14:paraId="40201D10" w14:textId="399937F1" w:rsidR="00DD531A" w:rsidRPr="00DD531A" w:rsidRDefault="00DD531A" w:rsidP="00CA44A0">
      <w:pPr>
        <w:spacing w:after="240" w:line="259" w:lineRule="auto"/>
        <w:rPr>
          <w:rFonts w:ascii="Arial Narrow" w:hAnsi="Arial Narrow" w:cs="Times New Roman"/>
          <w:sz w:val="24"/>
          <w:szCs w:val="24"/>
        </w:rPr>
      </w:pPr>
    </w:p>
    <w:sectPr w:rsidR="00DD531A" w:rsidRPr="00DD531A" w:rsidSect="0037642D">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E3AB5" w14:textId="77777777" w:rsidR="008C3D8F" w:rsidRDefault="008C3D8F" w:rsidP="0037642D">
      <w:r>
        <w:separator/>
      </w:r>
    </w:p>
  </w:endnote>
  <w:endnote w:type="continuationSeparator" w:id="0">
    <w:p w14:paraId="1B0ED607" w14:textId="77777777" w:rsidR="008C3D8F" w:rsidRDefault="008C3D8F" w:rsidP="0037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07EC5" w14:textId="77777777" w:rsidR="008C3D8F" w:rsidRDefault="008C3D8F" w:rsidP="0037642D">
      <w:r>
        <w:separator/>
      </w:r>
    </w:p>
  </w:footnote>
  <w:footnote w:type="continuationSeparator" w:id="0">
    <w:p w14:paraId="24E06BA7" w14:textId="77777777" w:rsidR="008C3D8F" w:rsidRDefault="008C3D8F" w:rsidP="0037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CC41A" w14:textId="1E877402" w:rsidR="0037642D" w:rsidRPr="0037642D" w:rsidRDefault="0037642D" w:rsidP="0037642D">
    <w:pPr>
      <w:pStyle w:val="Header"/>
      <w:rPr>
        <w:rFonts w:ascii="Arial Narrow" w:hAnsi="Arial Narrow"/>
        <w:b/>
        <w:i/>
        <w:sz w:val="20"/>
      </w:rPr>
    </w:pPr>
    <w:r w:rsidRPr="0037642D">
      <w:rPr>
        <w:rFonts w:ascii="Arial Narrow" w:hAnsi="Arial Narrow"/>
        <w:b/>
        <w:i/>
        <w:sz w:val="20"/>
      </w:rPr>
      <w:ptab w:relativeTo="margin" w:alignment="right" w:leader="none"/>
    </w:r>
    <w:r w:rsidR="00DD531A">
      <w:rPr>
        <w:rFonts w:ascii="Arial Narrow" w:hAnsi="Arial Narrow"/>
        <w:b/>
        <w:i/>
        <w:sz w:val="20"/>
      </w:rPr>
      <w:t xml:space="preserve">Revised </w:t>
    </w:r>
    <w:r w:rsidR="004D7962">
      <w:rPr>
        <w:rFonts w:ascii="Arial Narrow" w:hAnsi="Arial Narrow"/>
        <w:b/>
        <w:i/>
        <w:sz w:val="20"/>
      </w:rPr>
      <w:t>8/17/2021</w:t>
    </w:r>
  </w:p>
  <w:p w14:paraId="4E8BED97" w14:textId="77777777" w:rsidR="0037642D" w:rsidRDefault="0037642D" w:rsidP="0037642D">
    <w:pPr>
      <w:pStyle w:val="Header"/>
    </w:pPr>
  </w:p>
  <w:p w14:paraId="69269305" w14:textId="77777777" w:rsidR="0037642D" w:rsidRPr="0037642D" w:rsidRDefault="0037642D" w:rsidP="0037642D">
    <w:pPr>
      <w:tabs>
        <w:tab w:val="right" w:pos="9360"/>
      </w:tabs>
      <w:rPr>
        <w:rFonts w:ascii="Arial Narrow"/>
        <w:b/>
        <w:sz w:val="20"/>
      </w:rPr>
    </w:pPr>
    <w:r>
      <w:rPr>
        <w:rFonts w:ascii="Arial Narrow"/>
        <w:b/>
        <w:spacing w:val="-1"/>
        <w:sz w:val="20"/>
      </w:rPr>
      <w:t>SECTION:</w:t>
    </w:r>
    <w:r>
      <w:rPr>
        <w:rFonts w:ascii="Arial Narrow"/>
        <w:b/>
        <w:spacing w:val="31"/>
        <w:sz w:val="20"/>
      </w:rPr>
      <w:t xml:space="preserve"> </w:t>
    </w:r>
    <w:r>
      <w:rPr>
        <w:rFonts w:ascii="Arial Narrow"/>
        <w:b/>
        <w:sz w:val="20"/>
      </w:rPr>
      <w:t>Personnel</w:t>
    </w:r>
    <w:r>
      <w:rPr>
        <w:rFonts w:ascii="Arial Narrow"/>
        <w:b/>
        <w:spacing w:val="-6"/>
        <w:sz w:val="20"/>
      </w:rPr>
      <w:t xml:space="preserve"> </w:t>
    </w:r>
    <w:r>
      <w:rPr>
        <w:rFonts w:ascii="Arial Narrow"/>
        <w:b/>
        <w:sz w:val="20"/>
      </w:rPr>
      <w:t>Policies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1"/>
        <w:sz w:val="20"/>
      </w:rPr>
      <w:t>Procedures / Work Schedule</w:t>
    </w:r>
    <w:r>
      <w:rPr>
        <w:rFonts w:ascii="Arial Narrow"/>
        <w:b/>
        <w:spacing w:val="-1"/>
        <w:sz w:val="20"/>
      </w:rPr>
      <w:tab/>
      <w:t>NUMBER:</w:t>
    </w:r>
    <w:r>
      <w:rPr>
        <w:rFonts w:ascii="Arial Narrow"/>
        <w:b/>
        <w:spacing w:val="34"/>
        <w:sz w:val="20"/>
      </w:rPr>
      <w:t xml:space="preserve"> </w:t>
    </w:r>
    <w:r>
      <w:rPr>
        <w:rFonts w:ascii="Arial Narrow"/>
        <w:b/>
        <w:sz w:val="20"/>
      </w:rPr>
      <w:t>F/4.3</w:t>
    </w:r>
  </w:p>
  <w:p w14:paraId="07E30681" w14:textId="77777777" w:rsidR="0037642D" w:rsidRDefault="0037642D" w:rsidP="0037642D">
    <w:pPr>
      <w:tabs>
        <w:tab w:val="left" w:pos="7319"/>
        <w:tab w:val="right" w:pos="9360"/>
      </w:tabs>
      <w:rPr>
        <w:rFonts w:ascii="Arial Narrow" w:eastAsia="Arial Narrow" w:hAnsi="Arial Narrow" w:cs="Arial Narrow"/>
        <w:sz w:val="20"/>
        <w:szCs w:val="20"/>
      </w:rPr>
    </w:pPr>
    <w:r>
      <w:rPr>
        <w:rFonts w:ascii="Arial Narrow"/>
        <w:b/>
        <w:spacing w:val="-1"/>
        <w:sz w:val="20"/>
      </w:rPr>
      <w:t>SUBJECT:</w:t>
    </w:r>
    <w:r>
      <w:rPr>
        <w:rFonts w:ascii="Arial Narrow"/>
        <w:b/>
        <w:spacing w:val="31"/>
        <w:sz w:val="20"/>
      </w:rPr>
      <w:t xml:space="preserve"> </w:t>
    </w:r>
    <w:r>
      <w:rPr>
        <w:rFonts w:ascii="Arial Narrow"/>
        <w:b/>
        <w:spacing w:val="-1"/>
        <w:sz w:val="20"/>
      </w:rPr>
      <w:t>Overload</w:t>
    </w:r>
    <w:r>
      <w:rPr>
        <w:rFonts w:ascii="Arial Narrow"/>
        <w:b/>
        <w:spacing w:val="-6"/>
        <w:sz w:val="20"/>
      </w:rPr>
      <w:t xml:space="preserve"> </w:t>
    </w:r>
    <w:r>
      <w:rPr>
        <w:rFonts w:ascii="Arial Narrow"/>
        <w:b/>
        <w:spacing w:val="-1"/>
        <w:sz w:val="20"/>
      </w:rPr>
      <w:t>Classes</w:t>
    </w:r>
  </w:p>
  <w:p w14:paraId="2B7D349E" w14:textId="77777777" w:rsidR="0037642D" w:rsidRDefault="0037642D" w:rsidP="0037642D">
    <w:pPr>
      <w:tabs>
        <w:tab w:val="left" w:pos="7319"/>
        <w:tab w:val="right" w:pos="9360"/>
      </w:tabs>
      <w:rPr>
        <w:rFonts w:ascii="Arial Narrow"/>
        <w:b/>
        <w:sz w:val="20"/>
      </w:rPr>
    </w:pPr>
    <w:r>
      <w:rPr>
        <w:rFonts w:ascii="Arial Narrow"/>
        <w:b/>
        <w:spacing w:val="-1"/>
        <w:sz w:val="20"/>
      </w:rPr>
      <w:t>SOURCE</w:t>
    </w:r>
    <w:r>
      <w:rPr>
        <w:rFonts w:ascii="Arial Narrow"/>
        <w:b/>
        <w:spacing w:val="-5"/>
        <w:sz w:val="20"/>
      </w:rPr>
      <w:t xml:space="preserve"> </w:t>
    </w:r>
    <w:r>
      <w:rPr>
        <w:rFonts w:ascii="Arial Narrow"/>
        <w:b/>
        <w:sz w:val="20"/>
      </w:rPr>
      <w:t>REFERENCE:</w:t>
    </w:r>
    <w:r>
      <w:rPr>
        <w:rFonts w:ascii="Arial Narrow"/>
        <w:b/>
        <w:spacing w:val="34"/>
        <w:sz w:val="20"/>
      </w:rPr>
      <w:t xml:space="preserve"> </w:t>
    </w:r>
    <w:r>
      <w:rPr>
        <w:rFonts w:ascii="Arial Narrow"/>
        <w:b/>
        <w:spacing w:val="-1"/>
        <w:sz w:val="20"/>
      </w:rPr>
      <w:t>Board</w:t>
    </w:r>
    <w:r>
      <w:rPr>
        <w:rFonts w:ascii="Arial Narrow"/>
        <w:b/>
        <w:spacing w:val="-3"/>
        <w:sz w:val="20"/>
      </w:rPr>
      <w:t xml:space="preserve"> </w:t>
    </w:r>
    <w:r>
      <w:rPr>
        <w:rFonts w:ascii="Arial Narrow"/>
        <w:b/>
        <w:sz w:val="20"/>
      </w:rPr>
      <w:t>of</w:t>
    </w:r>
    <w:r>
      <w:rPr>
        <w:rFonts w:ascii="Arial Narrow"/>
        <w:b/>
        <w:spacing w:val="-6"/>
        <w:sz w:val="20"/>
      </w:rPr>
      <w:t xml:space="preserve"> </w:t>
    </w:r>
    <w:r>
      <w:rPr>
        <w:rFonts w:ascii="Arial Narrow"/>
        <w:b/>
        <w:sz w:val="20"/>
      </w:rPr>
      <w:t>Trustees</w:t>
    </w:r>
    <w:r>
      <w:rPr>
        <w:rFonts w:ascii="Arial Narrow"/>
        <w:b/>
        <w:spacing w:val="-6"/>
        <w:sz w:val="20"/>
      </w:rPr>
      <w:t xml:space="preserve"> </w:t>
    </w:r>
    <w:r>
      <w:rPr>
        <w:rFonts w:ascii="Arial Narrow"/>
        <w:b/>
        <w:sz w:val="20"/>
      </w:rPr>
      <w:t>Policy</w:t>
    </w:r>
    <w:r>
      <w:rPr>
        <w:rFonts w:ascii="Arial Narrow"/>
        <w:b/>
        <w:spacing w:val="-6"/>
        <w:sz w:val="20"/>
      </w:rPr>
      <w:t xml:space="preserve"> </w:t>
    </w:r>
    <w:r>
      <w:rPr>
        <w:rFonts w:ascii="Arial Narrow"/>
        <w:b/>
        <w:sz w:val="20"/>
      </w:rPr>
      <w:t>608.03</w:t>
    </w:r>
    <w:r>
      <w:rPr>
        <w:rFonts w:ascii="Arial Narrow"/>
        <w:b/>
        <w:sz w:val="20"/>
      </w:rPr>
      <w:tab/>
      <w:t xml:space="preserve">                                      </w:t>
    </w:r>
  </w:p>
  <w:p w14:paraId="7D585C40" w14:textId="77777777" w:rsidR="0037642D" w:rsidRDefault="0037642D" w:rsidP="0037642D">
    <w:pPr>
      <w:tabs>
        <w:tab w:val="right" w:leader="underscore" w:pos="9360"/>
      </w:tabs>
    </w:pPr>
    <w:r>
      <w:rPr>
        <w:rFonts w:ascii="Arial Narrow"/>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03C86"/>
    <w:multiLevelType w:val="hybridMultilevel"/>
    <w:tmpl w:val="BDC4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00"/>
    <w:rsid w:val="000E4190"/>
    <w:rsid w:val="001A31FE"/>
    <w:rsid w:val="001D6F70"/>
    <w:rsid w:val="00245453"/>
    <w:rsid w:val="002648F7"/>
    <w:rsid w:val="002869AB"/>
    <w:rsid w:val="00361AFE"/>
    <w:rsid w:val="0037642D"/>
    <w:rsid w:val="00487616"/>
    <w:rsid w:val="004D7962"/>
    <w:rsid w:val="00515500"/>
    <w:rsid w:val="005D7E7E"/>
    <w:rsid w:val="005E6A5A"/>
    <w:rsid w:val="006A104B"/>
    <w:rsid w:val="00794492"/>
    <w:rsid w:val="00794E93"/>
    <w:rsid w:val="007F2967"/>
    <w:rsid w:val="008C3D8F"/>
    <w:rsid w:val="009F41FB"/>
    <w:rsid w:val="009F6BF9"/>
    <w:rsid w:val="00A3735F"/>
    <w:rsid w:val="00B16A8D"/>
    <w:rsid w:val="00C36812"/>
    <w:rsid w:val="00C93C84"/>
    <w:rsid w:val="00CA44A0"/>
    <w:rsid w:val="00CC2239"/>
    <w:rsid w:val="00D304C1"/>
    <w:rsid w:val="00DD4B2E"/>
    <w:rsid w:val="00DD531A"/>
    <w:rsid w:val="00E55C36"/>
    <w:rsid w:val="00EB0A32"/>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DF87A"/>
  <w15:docId w15:val="{9E397CE1-C0A2-49C8-B352-25C9EA96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firstLine="720"/>
    </w:pPr>
    <w:rPr>
      <w:rFonts w:ascii="Arial Narrow" w:eastAsia="Arial Narrow" w:hAnsi="Arial Narrow"/>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642D"/>
    <w:pPr>
      <w:tabs>
        <w:tab w:val="center" w:pos="4680"/>
        <w:tab w:val="right" w:pos="9360"/>
      </w:tabs>
    </w:pPr>
  </w:style>
  <w:style w:type="character" w:customStyle="1" w:styleId="HeaderChar">
    <w:name w:val="Header Char"/>
    <w:basedOn w:val="DefaultParagraphFont"/>
    <w:link w:val="Header"/>
    <w:uiPriority w:val="99"/>
    <w:rsid w:val="0037642D"/>
  </w:style>
  <w:style w:type="paragraph" w:styleId="Footer">
    <w:name w:val="footer"/>
    <w:basedOn w:val="Normal"/>
    <w:link w:val="FooterChar"/>
    <w:uiPriority w:val="99"/>
    <w:unhideWhenUsed/>
    <w:rsid w:val="0037642D"/>
    <w:pPr>
      <w:tabs>
        <w:tab w:val="center" w:pos="4680"/>
        <w:tab w:val="right" w:pos="9360"/>
      </w:tabs>
    </w:pPr>
  </w:style>
  <w:style w:type="character" w:customStyle="1" w:styleId="FooterChar">
    <w:name w:val="Footer Char"/>
    <w:basedOn w:val="DefaultParagraphFont"/>
    <w:link w:val="Footer"/>
    <w:uiPriority w:val="99"/>
    <w:rsid w:val="0037642D"/>
  </w:style>
  <w:style w:type="paragraph" w:styleId="BalloonText">
    <w:name w:val="Balloon Text"/>
    <w:basedOn w:val="Normal"/>
    <w:link w:val="BalloonTextChar"/>
    <w:uiPriority w:val="99"/>
    <w:semiHidden/>
    <w:unhideWhenUsed/>
    <w:rsid w:val="00A37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35F"/>
    <w:rPr>
      <w:rFonts w:ascii="Segoe UI" w:hAnsi="Segoe UI" w:cs="Segoe UI"/>
      <w:sz w:val="18"/>
      <w:szCs w:val="18"/>
    </w:rPr>
  </w:style>
  <w:style w:type="character" w:styleId="CommentReference">
    <w:name w:val="annotation reference"/>
    <w:basedOn w:val="DefaultParagraphFont"/>
    <w:uiPriority w:val="99"/>
    <w:semiHidden/>
    <w:unhideWhenUsed/>
    <w:rsid w:val="00A3735F"/>
    <w:rPr>
      <w:sz w:val="16"/>
      <w:szCs w:val="16"/>
    </w:rPr>
  </w:style>
  <w:style w:type="paragraph" w:styleId="CommentText">
    <w:name w:val="annotation text"/>
    <w:basedOn w:val="Normal"/>
    <w:link w:val="CommentTextChar"/>
    <w:uiPriority w:val="99"/>
    <w:semiHidden/>
    <w:unhideWhenUsed/>
    <w:rsid w:val="00A3735F"/>
    <w:rPr>
      <w:sz w:val="20"/>
      <w:szCs w:val="20"/>
    </w:rPr>
  </w:style>
  <w:style w:type="character" w:customStyle="1" w:styleId="CommentTextChar">
    <w:name w:val="Comment Text Char"/>
    <w:basedOn w:val="DefaultParagraphFont"/>
    <w:link w:val="CommentText"/>
    <w:uiPriority w:val="99"/>
    <w:semiHidden/>
    <w:rsid w:val="00A3735F"/>
    <w:rPr>
      <w:sz w:val="20"/>
      <w:szCs w:val="20"/>
    </w:rPr>
  </w:style>
  <w:style w:type="paragraph" w:styleId="CommentSubject">
    <w:name w:val="annotation subject"/>
    <w:basedOn w:val="CommentText"/>
    <w:next w:val="CommentText"/>
    <w:link w:val="CommentSubjectChar"/>
    <w:uiPriority w:val="99"/>
    <w:semiHidden/>
    <w:unhideWhenUsed/>
    <w:rsid w:val="00A3735F"/>
    <w:rPr>
      <w:b/>
      <w:bCs/>
    </w:rPr>
  </w:style>
  <w:style w:type="character" w:customStyle="1" w:styleId="CommentSubjectChar">
    <w:name w:val="Comment Subject Char"/>
    <w:basedOn w:val="CommentTextChar"/>
    <w:link w:val="CommentSubject"/>
    <w:uiPriority w:val="99"/>
    <w:semiHidden/>
    <w:rsid w:val="00A37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A0E4E9FDE9F4FA6439219C8123389" ma:contentTypeVersion="9" ma:contentTypeDescription="Create a new document." ma:contentTypeScope="" ma:versionID="f101bb04951ce0607f94d7c4892f242b">
  <xsd:schema xmlns:xsd="http://www.w3.org/2001/XMLSchema" xmlns:xs="http://www.w3.org/2001/XMLSchema" xmlns:p="http://schemas.microsoft.com/office/2006/metadata/properties" xmlns:ns2="d153aab5-3075-448e-8d0c-e372fce3b8e6" targetNamespace="http://schemas.microsoft.com/office/2006/metadata/properties" ma:root="true" ma:fieldsID="d412d5b87b02e9866ad39bd4d6a94053" ns2:_="">
    <xsd:import namespace="d153aab5-3075-448e-8d0c-e372fce3b8e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3aab5-3075-448e-8d0c-e372fce3b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B9208-EA7E-498C-AC28-0A0816F12DAA}">
  <ds:schemaRefs>
    <ds:schemaRef ds:uri="http://schemas.microsoft.com/sharepoint/v3/contenttype/forms"/>
  </ds:schemaRefs>
</ds:datastoreItem>
</file>

<file path=customXml/itemProps2.xml><?xml version="1.0" encoding="utf-8"?>
<ds:datastoreItem xmlns:ds="http://schemas.openxmlformats.org/officeDocument/2006/customXml" ds:itemID="{1784BFAF-8DFF-4A52-8A7F-742AE49A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3aab5-3075-448e-8d0c-e372fce3b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9806-E62D-45CC-B3BD-FEA1C3D45DC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153aab5-3075-448e-8d0c-e372fce3b8e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Kim Cobb</cp:lastModifiedBy>
  <cp:revision>4</cp:revision>
  <dcterms:created xsi:type="dcterms:W3CDTF">2020-08-27T15:33:00Z</dcterms:created>
  <dcterms:modified xsi:type="dcterms:W3CDTF">2021-08-24T17:20:00Z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2017-08-01T00:00:00Z</vt:filetime>
  </property>
  <property fmtid="{D5CDD505-2E9C-101B-9397-08002B2CF9AE}" pid="4" name="ContentTypeId">
    <vt:lpwstr>0x0101002E9A0E4E9FDE9F4FA6439219C8123389</vt:lpwstr>
  </property>
</Properties>
</file>