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FEEE" w14:textId="77777777" w:rsidR="00C10F50" w:rsidRPr="006B72BB" w:rsidRDefault="005D211B" w:rsidP="00767B3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B72BB">
        <w:rPr>
          <w:rFonts w:ascii="Arial" w:hAnsi="Arial" w:cs="Arial"/>
          <w:b/>
          <w:sz w:val="32"/>
          <w:szCs w:val="32"/>
          <w:u w:val="single"/>
        </w:rPr>
        <w:t xml:space="preserve">College </w:t>
      </w:r>
      <w:r w:rsidR="00767B3C" w:rsidRPr="006B72BB">
        <w:rPr>
          <w:rFonts w:ascii="Arial" w:hAnsi="Arial" w:cs="Arial"/>
          <w:b/>
          <w:sz w:val="32"/>
          <w:szCs w:val="32"/>
          <w:u w:val="single"/>
        </w:rPr>
        <w:t>Committee</w:t>
      </w:r>
      <w:r w:rsidRPr="006B72BB">
        <w:rPr>
          <w:rFonts w:ascii="Arial" w:hAnsi="Arial" w:cs="Arial"/>
          <w:b/>
          <w:sz w:val="32"/>
          <w:szCs w:val="32"/>
          <w:u w:val="single"/>
        </w:rPr>
        <w:t>s</w:t>
      </w:r>
    </w:p>
    <w:p w14:paraId="23B6B699" w14:textId="77777777" w:rsidR="00767B3C" w:rsidRPr="007C5291" w:rsidRDefault="00767B3C">
      <w:pPr>
        <w:rPr>
          <w:sz w:val="32"/>
          <w:szCs w:val="32"/>
        </w:rPr>
      </w:pPr>
    </w:p>
    <w:p w14:paraId="3387BFA9" w14:textId="77777777" w:rsidR="00906358" w:rsidRDefault="00DC52B7">
      <w:r>
        <w:t>C</w:t>
      </w:r>
      <w:r w:rsidR="00906358">
        <w:t xml:space="preserve">ommittees serve an important function in the implementation of </w:t>
      </w:r>
      <w:proofErr w:type="gramStart"/>
      <w:r w:rsidR="00906358">
        <w:t>College</w:t>
      </w:r>
      <w:proofErr w:type="gramEnd"/>
      <w:r w:rsidR="00906358">
        <w:t xml:space="preserve"> </w:t>
      </w:r>
      <w:r>
        <w:t>mission and educational goals.</w:t>
      </w:r>
      <w:r w:rsidR="00906358">
        <w:t xml:space="preserve"> Through appointments to various College committees, employees are given opportunities to participate in decision-making and active participation in </w:t>
      </w:r>
      <w:proofErr w:type="gramStart"/>
      <w:r w:rsidR="00906358">
        <w:t>College</w:t>
      </w:r>
      <w:proofErr w:type="gramEnd"/>
      <w:r w:rsidR="00906358">
        <w:t xml:space="preserve"> governance and/or daily operations. </w:t>
      </w:r>
    </w:p>
    <w:p w14:paraId="79D07315" w14:textId="77777777" w:rsidR="00906358" w:rsidRDefault="00906358"/>
    <w:p w14:paraId="4CDBF1C7" w14:textId="77777777" w:rsidR="00767B3C" w:rsidRPr="00DC52B7" w:rsidRDefault="0048657D">
      <w:pPr>
        <w:rPr>
          <w:b/>
          <w:sz w:val="28"/>
          <w:szCs w:val="28"/>
        </w:rPr>
      </w:pPr>
      <w:r w:rsidRPr="00AA3C10">
        <w:rPr>
          <w:b/>
          <w:sz w:val="28"/>
          <w:szCs w:val="28"/>
        </w:rPr>
        <w:t xml:space="preserve">PURPOSES </w:t>
      </w:r>
    </w:p>
    <w:p w14:paraId="2CD73097" w14:textId="7BE7633E" w:rsidR="00767B3C" w:rsidRDefault="00767B3C" w:rsidP="007C5291">
      <w:pPr>
        <w:pStyle w:val="ListParagraph"/>
        <w:numPr>
          <w:ilvl w:val="0"/>
          <w:numId w:val="2"/>
        </w:numPr>
      </w:pPr>
      <w:r>
        <w:t xml:space="preserve">To create a logical, shared governance model that </w:t>
      </w:r>
      <w:r w:rsidR="00DC52B7">
        <w:t>allows</w:t>
      </w:r>
      <w:r>
        <w:t xml:space="preserve"> input into decision-making </w:t>
      </w:r>
      <w:r w:rsidR="007C5291">
        <w:t>related to</w:t>
      </w:r>
      <w:r>
        <w:t xml:space="preserve"> institutional accountability </w:t>
      </w:r>
      <w:r w:rsidR="005D211B">
        <w:t>by</w:t>
      </w:r>
      <w:r>
        <w:t xml:space="preserve"> faculty, staff, </w:t>
      </w:r>
      <w:r w:rsidR="000F4913">
        <w:t xml:space="preserve">and </w:t>
      </w:r>
      <w:r w:rsidR="00DC52B7">
        <w:t>administrators</w:t>
      </w:r>
      <w:r w:rsidR="000F4913">
        <w:t xml:space="preserve">. </w:t>
      </w:r>
    </w:p>
    <w:p w14:paraId="566FEDC4" w14:textId="77777777" w:rsidR="00767B3C" w:rsidRDefault="00767B3C" w:rsidP="007C5291">
      <w:pPr>
        <w:pStyle w:val="ListParagraph"/>
        <w:numPr>
          <w:ilvl w:val="0"/>
          <w:numId w:val="2"/>
        </w:numPr>
      </w:pPr>
      <w:r>
        <w:t xml:space="preserve">To provide opportunities for professional development in governance areas such as quality, finances, strategic planning, technology, personnel management, </w:t>
      </w:r>
      <w:r w:rsidR="00733665">
        <w:t>etc.</w:t>
      </w:r>
    </w:p>
    <w:p w14:paraId="1F015B09" w14:textId="77777777" w:rsidR="00767B3C" w:rsidRDefault="00767B3C" w:rsidP="007C5291">
      <w:pPr>
        <w:pStyle w:val="ListParagraph"/>
        <w:numPr>
          <w:ilvl w:val="0"/>
          <w:numId w:val="2"/>
        </w:numPr>
      </w:pPr>
      <w:r>
        <w:t xml:space="preserve">To </w:t>
      </w:r>
      <w:r w:rsidR="00DC52B7">
        <w:t>base decision-making process on open communication and shared information</w:t>
      </w:r>
      <w:r>
        <w:t>.</w:t>
      </w:r>
    </w:p>
    <w:p w14:paraId="120E3227" w14:textId="76D736A2" w:rsidR="00767B3C" w:rsidRDefault="00767B3C" w:rsidP="007C5291">
      <w:pPr>
        <w:pStyle w:val="ListParagraph"/>
        <w:numPr>
          <w:ilvl w:val="0"/>
          <w:numId w:val="2"/>
        </w:numPr>
      </w:pPr>
      <w:r>
        <w:t>To enhance employee engagement in all aspects of the College operation</w:t>
      </w:r>
      <w:r w:rsidR="007C5291">
        <w:t>s</w:t>
      </w:r>
      <w:r>
        <w:t>.</w:t>
      </w:r>
    </w:p>
    <w:p w14:paraId="45A6B964" w14:textId="77777777" w:rsidR="00DC52B7" w:rsidRDefault="00DC52B7" w:rsidP="007C5291">
      <w:pPr>
        <w:pStyle w:val="ListParagraph"/>
        <w:numPr>
          <w:ilvl w:val="0"/>
          <w:numId w:val="2"/>
        </w:numPr>
      </w:pPr>
      <w:r>
        <w:t>To encourage all to hear and respect the needs and expectations of faculty, staff, students, and administrators in a consensus-building atmosphere.</w:t>
      </w:r>
    </w:p>
    <w:p w14:paraId="28230626" w14:textId="7CDF8557" w:rsidR="00767B3C" w:rsidRDefault="00767B3C"/>
    <w:p w14:paraId="0AAAE84B" w14:textId="2C48FC44" w:rsidR="00146300" w:rsidRDefault="00146300" w:rsidP="00146300">
      <w:pPr>
        <w:pStyle w:val="NoSpacing"/>
      </w:pPr>
      <w:r>
        <w:t>The appropriate Cabinet member/administrator should call the initial meeting and deliver the committee charge. Each committee will develop a written work plan for the year. Minutes of all committee meetings must be approved by the Cabinet member/administrator and a copy forwarded to the IE office to be posted on the Committee website.</w:t>
      </w:r>
    </w:p>
    <w:p w14:paraId="260B6573" w14:textId="77777777" w:rsidR="00146300" w:rsidRDefault="00146300"/>
    <w:p w14:paraId="62AFAAF5" w14:textId="77777777" w:rsidR="000458D3" w:rsidRPr="00DC52B7" w:rsidRDefault="00DC52B7">
      <w:pPr>
        <w:rPr>
          <w:b/>
          <w:sz w:val="28"/>
          <w:szCs w:val="28"/>
        </w:rPr>
      </w:pPr>
      <w:r w:rsidRPr="00DC52B7">
        <w:rPr>
          <w:b/>
          <w:sz w:val="28"/>
          <w:szCs w:val="28"/>
        </w:rPr>
        <w:t>EMPLOYEE PARTICIPATION</w:t>
      </w:r>
    </w:p>
    <w:p w14:paraId="083E59F7" w14:textId="1C58C546" w:rsidR="00142588" w:rsidRDefault="000458D3" w:rsidP="00142588">
      <w:r w:rsidRPr="000458D3">
        <w:t>E</w:t>
      </w:r>
      <w:r>
        <w:t xml:space="preserve">mployees are expected to actively participate and contribute to the work of </w:t>
      </w:r>
      <w:r w:rsidR="005D0972">
        <w:t xml:space="preserve">their respective department committees each year. </w:t>
      </w:r>
      <w:r w:rsidR="00142588">
        <w:t>In addition, e</w:t>
      </w:r>
      <w:r w:rsidR="00B92E3B">
        <w:t>mployee</w:t>
      </w:r>
      <w:r w:rsidR="00142588">
        <w:t>s</w:t>
      </w:r>
      <w:r w:rsidR="00B92E3B">
        <w:t xml:space="preserve"> should serve on a </w:t>
      </w:r>
      <w:proofErr w:type="gramStart"/>
      <w:r w:rsidR="007C5291">
        <w:t>College</w:t>
      </w:r>
      <w:proofErr w:type="gramEnd"/>
      <w:r w:rsidR="007C5291">
        <w:t>-</w:t>
      </w:r>
      <w:r>
        <w:t>level committee</w:t>
      </w:r>
      <w:r w:rsidR="00B92E3B">
        <w:t xml:space="preserve"> at least </w:t>
      </w:r>
      <w:r w:rsidR="001445A3">
        <w:t>one year</w:t>
      </w:r>
      <w:r w:rsidR="00B92E3B">
        <w:t xml:space="preserve"> in every </w:t>
      </w:r>
      <w:r w:rsidR="00933171">
        <w:t>three-year</w:t>
      </w:r>
      <w:r w:rsidR="00B92E3B">
        <w:t xml:space="preserve"> period. </w:t>
      </w:r>
      <w:r w:rsidR="00142588">
        <w:t>Engagement in committee service is evaluated by the supervisor</w:t>
      </w:r>
      <w:r w:rsidR="00E64B1B">
        <w:t xml:space="preserve">. </w:t>
      </w:r>
      <w:proofErr w:type="gramStart"/>
      <w:r w:rsidR="00DC52B7">
        <w:t>Employees</w:t>
      </w:r>
      <w:proofErr w:type="gramEnd"/>
      <w:r w:rsidR="00DC52B7">
        <w:t xml:space="preserve"> who hold me</w:t>
      </w:r>
      <w:r w:rsidR="005D211B">
        <w:t>mbership to a committee and do</w:t>
      </w:r>
      <w:r w:rsidR="00DC52B7">
        <w:t xml:space="preserve"> not participate will be removed at the discretion of the committee.</w:t>
      </w:r>
    </w:p>
    <w:p w14:paraId="5B0E0DDA" w14:textId="77777777" w:rsidR="00142588" w:rsidRDefault="00142588" w:rsidP="00142588"/>
    <w:p w14:paraId="45365C15" w14:textId="77777777" w:rsidR="00CC6B9C" w:rsidRPr="00CC6B9C" w:rsidRDefault="00CC6B9C" w:rsidP="00142588">
      <w:pPr>
        <w:rPr>
          <w:b/>
          <w:sz w:val="28"/>
          <w:szCs w:val="28"/>
        </w:rPr>
      </w:pPr>
      <w:r w:rsidRPr="00CC6B9C">
        <w:rPr>
          <w:b/>
          <w:sz w:val="28"/>
          <w:szCs w:val="28"/>
        </w:rPr>
        <w:t>CATEGORIES OF COMMITTEES</w:t>
      </w:r>
    </w:p>
    <w:p w14:paraId="51775D15" w14:textId="77777777" w:rsidR="00CC6B9C" w:rsidRDefault="00CC6B9C" w:rsidP="00142588">
      <w:r>
        <w:t>GSCC committee</w:t>
      </w:r>
      <w:r w:rsidR="005D211B">
        <w:t>s are</w:t>
      </w:r>
      <w:r>
        <w:t xml:space="preserve"> group</w:t>
      </w:r>
      <w:r w:rsidR="005D211B">
        <w:t>ed</w:t>
      </w:r>
      <w:r>
        <w:t xml:space="preserve"> into three different categories based on responsibilities and functions.</w:t>
      </w:r>
    </w:p>
    <w:p w14:paraId="6B3AC518" w14:textId="77777777" w:rsidR="00CC6B9C" w:rsidRDefault="00CC6B9C" w:rsidP="00142588"/>
    <w:p w14:paraId="48A81B16" w14:textId="77777777" w:rsidR="00CC6B9C" w:rsidRPr="00CC6B9C" w:rsidRDefault="00CC6B9C" w:rsidP="00142588">
      <w:pPr>
        <w:rPr>
          <w:b/>
          <w:u w:val="single"/>
        </w:rPr>
      </w:pPr>
      <w:r w:rsidRPr="00CC6B9C">
        <w:rPr>
          <w:b/>
          <w:u w:val="single"/>
        </w:rPr>
        <w:t>Category 1</w:t>
      </w:r>
      <w:proofErr w:type="gramStart"/>
      <w:r w:rsidRPr="00CC6B9C">
        <w:rPr>
          <w:b/>
          <w:u w:val="single"/>
        </w:rPr>
        <w:t>:  Planning</w:t>
      </w:r>
      <w:proofErr w:type="gramEnd"/>
      <w:r w:rsidRPr="00CC6B9C">
        <w:rPr>
          <w:b/>
          <w:u w:val="single"/>
        </w:rPr>
        <w:t xml:space="preserve"> and Direction of the College</w:t>
      </w:r>
    </w:p>
    <w:p w14:paraId="7423EE16" w14:textId="77777777" w:rsidR="00CC6B9C" w:rsidRDefault="00CC6B9C" w:rsidP="00CC6B9C">
      <w:pPr>
        <w:pStyle w:val="ListParagraph"/>
        <w:numPr>
          <w:ilvl w:val="0"/>
          <w:numId w:val="3"/>
        </w:numPr>
      </w:pPr>
      <w:r>
        <w:t xml:space="preserve">Committees with decision-making authority for </w:t>
      </w:r>
      <w:proofErr w:type="gramStart"/>
      <w:r>
        <w:t>College</w:t>
      </w:r>
      <w:proofErr w:type="gramEnd"/>
      <w:r>
        <w:t xml:space="preserve"> policy and processes</w:t>
      </w:r>
    </w:p>
    <w:p w14:paraId="2171ACB1" w14:textId="35F0D964" w:rsidR="00CC6B9C" w:rsidRDefault="000C2A35" w:rsidP="00CC6B9C">
      <w:pPr>
        <w:pStyle w:val="ListParagraph"/>
        <w:numPr>
          <w:ilvl w:val="1"/>
          <w:numId w:val="3"/>
        </w:numPr>
      </w:pPr>
      <w:r>
        <w:t xml:space="preserve">Executive </w:t>
      </w:r>
      <w:r w:rsidR="00CC6B9C">
        <w:t>Cabinet</w:t>
      </w:r>
    </w:p>
    <w:p w14:paraId="20FACEF4" w14:textId="77777777" w:rsidR="00CC6B9C" w:rsidRDefault="00CC6B9C" w:rsidP="00CC6B9C">
      <w:pPr>
        <w:pStyle w:val="ListParagraph"/>
        <w:numPr>
          <w:ilvl w:val="1"/>
          <w:numId w:val="3"/>
        </w:numPr>
      </w:pPr>
      <w:r>
        <w:t>Curriculum Committee</w:t>
      </w:r>
    </w:p>
    <w:p w14:paraId="50E23983" w14:textId="77777777" w:rsidR="00CC6B9C" w:rsidRDefault="00CC6B9C" w:rsidP="00CC6B9C">
      <w:pPr>
        <w:pStyle w:val="ListParagraph"/>
        <w:numPr>
          <w:ilvl w:val="0"/>
          <w:numId w:val="3"/>
        </w:numPr>
      </w:pPr>
      <w:r>
        <w:t>Committees that make recommendation</w:t>
      </w:r>
      <w:r w:rsidR="00D953CF">
        <w:t>s</w:t>
      </w:r>
      <w:r>
        <w:t xml:space="preserve"> on procedural processes and implementation of adopted College policies and processes</w:t>
      </w:r>
    </w:p>
    <w:p w14:paraId="11C52C63" w14:textId="77777777" w:rsidR="00CC6B9C" w:rsidRDefault="00CC6B9C" w:rsidP="00CC6B9C">
      <w:pPr>
        <w:pStyle w:val="ListParagraph"/>
        <w:numPr>
          <w:ilvl w:val="1"/>
          <w:numId w:val="3"/>
        </w:numPr>
      </w:pPr>
      <w:r>
        <w:t>Program Review Committee</w:t>
      </w:r>
    </w:p>
    <w:p w14:paraId="5444849E" w14:textId="77777777" w:rsidR="00CC6B9C" w:rsidRDefault="00CC6B9C" w:rsidP="00CC6B9C">
      <w:pPr>
        <w:pStyle w:val="ListParagraph"/>
        <w:numPr>
          <w:ilvl w:val="1"/>
          <w:numId w:val="3"/>
        </w:numPr>
      </w:pPr>
      <w:r>
        <w:t>Finance Committee</w:t>
      </w:r>
    </w:p>
    <w:p w14:paraId="63A07325" w14:textId="77777777" w:rsidR="00CC6B9C" w:rsidRDefault="00CC6B9C" w:rsidP="00CC6B9C">
      <w:pPr>
        <w:pStyle w:val="ListParagraph"/>
        <w:numPr>
          <w:ilvl w:val="1"/>
          <w:numId w:val="3"/>
        </w:numPr>
      </w:pPr>
      <w:r>
        <w:t>Institutional Effectiveness Committee</w:t>
      </w:r>
    </w:p>
    <w:p w14:paraId="1D6E32CD" w14:textId="77777777" w:rsidR="00CC6B9C" w:rsidRDefault="00CC6B9C" w:rsidP="00CC6B9C">
      <w:pPr>
        <w:pStyle w:val="ListParagraph"/>
        <w:numPr>
          <w:ilvl w:val="1"/>
          <w:numId w:val="3"/>
        </w:numPr>
      </w:pPr>
      <w:r>
        <w:t>Student Learning Outcomes Committee</w:t>
      </w:r>
    </w:p>
    <w:p w14:paraId="279FAC94" w14:textId="77777777" w:rsidR="00CC6B9C" w:rsidRDefault="00CC6B9C" w:rsidP="00CC6B9C">
      <w:pPr>
        <w:pStyle w:val="ListParagraph"/>
        <w:numPr>
          <w:ilvl w:val="1"/>
          <w:numId w:val="3"/>
        </w:numPr>
      </w:pPr>
      <w:r>
        <w:t>Student Affairs Committee</w:t>
      </w:r>
    </w:p>
    <w:p w14:paraId="33AC75E5" w14:textId="3E33BFFC" w:rsidR="00CC6B9C" w:rsidRDefault="00CC6B9C" w:rsidP="00CC6B9C">
      <w:pPr>
        <w:pStyle w:val="ListParagraph"/>
        <w:numPr>
          <w:ilvl w:val="1"/>
          <w:numId w:val="3"/>
        </w:numPr>
      </w:pPr>
      <w:r>
        <w:t xml:space="preserve">Faculty </w:t>
      </w:r>
      <w:r w:rsidR="00793D95">
        <w:t>Senate</w:t>
      </w:r>
    </w:p>
    <w:p w14:paraId="009090AD" w14:textId="77777777" w:rsidR="00CC6B9C" w:rsidRDefault="00CC6B9C" w:rsidP="00CC6B9C">
      <w:pPr>
        <w:pStyle w:val="ListParagraph"/>
        <w:numPr>
          <w:ilvl w:val="1"/>
          <w:numId w:val="3"/>
        </w:numPr>
      </w:pPr>
      <w:r>
        <w:t>Facility Planning and Evaluation Committee</w:t>
      </w:r>
    </w:p>
    <w:p w14:paraId="450AE875" w14:textId="28F174EF" w:rsidR="00CC6B9C" w:rsidRDefault="00CC6B9C" w:rsidP="00CC6B9C">
      <w:pPr>
        <w:pStyle w:val="ListParagraph"/>
        <w:numPr>
          <w:ilvl w:val="1"/>
          <w:numId w:val="3"/>
        </w:numPr>
      </w:pPr>
      <w:r>
        <w:t xml:space="preserve">Teaching </w:t>
      </w:r>
      <w:r w:rsidR="00E47EA7">
        <w:t xml:space="preserve">and </w:t>
      </w:r>
      <w:r>
        <w:t>Learning Committee</w:t>
      </w:r>
    </w:p>
    <w:p w14:paraId="4E849F67" w14:textId="77777777" w:rsidR="00CC6B9C" w:rsidRDefault="00CC6B9C" w:rsidP="00CC6B9C">
      <w:pPr>
        <w:pStyle w:val="ListParagraph"/>
        <w:numPr>
          <w:ilvl w:val="1"/>
          <w:numId w:val="3"/>
        </w:numPr>
      </w:pPr>
      <w:r>
        <w:lastRenderedPageBreak/>
        <w:t>Professional Development Committee</w:t>
      </w:r>
    </w:p>
    <w:p w14:paraId="50E421FC" w14:textId="77777777" w:rsidR="00CC6B9C" w:rsidRDefault="00CC6B9C" w:rsidP="00CC6B9C">
      <w:pPr>
        <w:pStyle w:val="ListParagraph"/>
        <w:numPr>
          <w:ilvl w:val="1"/>
          <w:numId w:val="3"/>
        </w:numPr>
      </w:pPr>
      <w:r>
        <w:t>Safety and Security Committee</w:t>
      </w:r>
    </w:p>
    <w:p w14:paraId="5AF8AC25" w14:textId="77777777" w:rsidR="002053A5" w:rsidRDefault="002053A5" w:rsidP="00D953CF"/>
    <w:p w14:paraId="0CDB17D2" w14:textId="77777777" w:rsidR="001445A3" w:rsidRDefault="001445A3" w:rsidP="00D953CF"/>
    <w:p w14:paraId="46E4D797" w14:textId="77777777" w:rsidR="00CC6B9C" w:rsidRPr="002053A5" w:rsidRDefault="00CC6B9C" w:rsidP="00CC6B9C">
      <w:pPr>
        <w:rPr>
          <w:b/>
          <w:u w:val="single"/>
        </w:rPr>
      </w:pPr>
      <w:r w:rsidRPr="002053A5">
        <w:rPr>
          <w:b/>
          <w:u w:val="single"/>
        </w:rPr>
        <w:t>Category 2</w:t>
      </w:r>
      <w:proofErr w:type="gramStart"/>
      <w:r w:rsidRPr="002053A5">
        <w:rPr>
          <w:b/>
          <w:u w:val="single"/>
        </w:rPr>
        <w:t>:  Committees</w:t>
      </w:r>
      <w:proofErr w:type="gramEnd"/>
      <w:r w:rsidRPr="002053A5">
        <w:rPr>
          <w:b/>
          <w:u w:val="single"/>
        </w:rPr>
        <w:t xml:space="preserve"> that </w:t>
      </w:r>
      <w:r w:rsidR="002053A5" w:rsidRPr="002053A5">
        <w:rPr>
          <w:b/>
          <w:u w:val="single"/>
        </w:rPr>
        <w:t>serve</w:t>
      </w:r>
      <w:r w:rsidRPr="002053A5">
        <w:rPr>
          <w:b/>
          <w:u w:val="single"/>
        </w:rPr>
        <w:t xml:space="preserve"> as working groups </w:t>
      </w:r>
      <w:r w:rsidR="002053A5" w:rsidRPr="002053A5">
        <w:rPr>
          <w:b/>
          <w:u w:val="single"/>
        </w:rPr>
        <w:t xml:space="preserve">with a specific operational function or purpose </w:t>
      </w:r>
    </w:p>
    <w:p w14:paraId="542F90FA" w14:textId="77777777" w:rsidR="002053A5" w:rsidRDefault="002053A5" w:rsidP="002053A5">
      <w:pPr>
        <w:pStyle w:val="ListParagraph"/>
        <w:numPr>
          <w:ilvl w:val="0"/>
          <w:numId w:val="4"/>
        </w:numPr>
      </w:pPr>
      <w:r>
        <w:t>Honors Committee</w:t>
      </w:r>
    </w:p>
    <w:p w14:paraId="3FD99E7D" w14:textId="77777777" w:rsidR="00156654" w:rsidRDefault="00156654" w:rsidP="002053A5">
      <w:pPr>
        <w:pStyle w:val="ListParagraph"/>
        <w:numPr>
          <w:ilvl w:val="0"/>
          <w:numId w:val="4"/>
        </w:numPr>
      </w:pPr>
      <w:r>
        <w:t>Employee Awards Committee</w:t>
      </w:r>
    </w:p>
    <w:p w14:paraId="1AA1E8D2" w14:textId="77777777" w:rsidR="002053A5" w:rsidRDefault="002053A5" w:rsidP="002053A5">
      <w:pPr>
        <w:pStyle w:val="ListParagraph"/>
        <w:numPr>
          <w:ilvl w:val="0"/>
          <w:numId w:val="4"/>
        </w:numPr>
      </w:pPr>
      <w:r>
        <w:t>Financial Aid Appeals Committee</w:t>
      </w:r>
    </w:p>
    <w:p w14:paraId="506D77BC" w14:textId="77777777" w:rsidR="002053A5" w:rsidRDefault="002053A5" w:rsidP="002053A5">
      <w:pPr>
        <w:pStyle w:val="ListParagraph"/>
        <w:numPr>
          <w:ilvl w:val="0"/>
          <w:numId w:val="4"/>
        </w:numPr>
      </w:pPr>
      <w:r>
        <w:t>Events Committee</w:t>
      </w:r>
    </w:p>
    <w:p w14:paraId="12975106" w14:textId="77777777" w:rsidR="005E7267" w:rsidRDefault="002053A5" w:rsidP="005E7267">
      <w:pPr>
        <w:pStyle w:val="ListParagraph"/>
        <w:numPr>
          <w:ilvl w:val="0"/>
          <w:numId w:val="4"/>
        </w:numPr>
      </w:pPr>
      <w:r>
        <w:t>Scholarship Committee</w:t>
      </w:r>
      <w:r w:rsidR="005E7267" w:rsidRPr="005E7267">
        <w:t xml:space="preserve"> </w:t>
      </w:r>
    </w:p>
    <w:p w14:paraId="520C11F8" w14:textId="77777777" w:rsidR="002053A5" w:rsidRDefault="005E7267" w:rsidP="005E7267">
      <w:pPr>
        <w:pStyle w:val="ListParagraph"/>
        <w:numPr>
          <w:ilvl w:val="0"/>
          <w:numId w:val="4"/>
        </w:numPr>
      </w:pPr>
      <w:r>
        <w:t>Sick Leave Bank Committee</w:t>
      </w:r>
    </w:p>
    <w:p w14:paraId="6D104445" w14:textId="77777777" w:rsidR="002053A5" w:rsidRDefault="002053A5" w:rsidP="002053A5">
      <w:pPr>
        <w:pStyle w:val="ListParagraph"/>
        <w:numPr>
          <w:ilvl w:val="0"/>
          <w:numId w:val="4"/>
        </w:numPr>
      </w:pPr>
      <w:r>
        <w:t>Student Discipline/Appeals Committee</w:t>
      </w:r>
    </w:p>
    <w:p w14:paraId="2417EB80" w14:textId="77777777" w:rsidR="002053A5" w:rsidRDefault="002053A5" w:rsidP="002053A5">
      <w:pPr>
        <w:pStyle w:val="ListParagraph"/>
        <w:numPr>
          <w:ilvl w:val="0"/>
          <w:numId w:val="4"/>
        </w:numPr>
      </w:pPr>
      <w:r>
        <w:t>Quality Enhancement Plan Committee</w:t>
      </w:r>
    </w:p>
    <w:p w14:paraId="44B25EA6" w14:textId="77777777" w:rsidR="002053A5" w:rsidRDefault="002053A5" w:rsidP="002053A5"/>
    <w:p w14:paraId="09E5D548" w14:textId="77777777" w:rsidR="002053A5" w:rsidRPr="002053A5" w:rsidRDefault="002053A5" w:rsidP="002053A5">
      <w:pPr>
        <w:rPr>
          <w:b/>
          <w:u w:val="single"/>
        </w:rPr>
      </w:pPr>
      <w:r w:rsidRPr="002053A5">
        <w:rPr>
          <w:b/>
          <w:u w:val="single"/>
        </w:rPr>
        <w:t>Category 3</w:t>
      </w:r>
      <w:proofErr w:type="gramStart"/>
      <w:r w:rsidRPr="002053A5">
        <w:rPr>
          <w:b/>
          <w:u w:val="single"/>
        </w:rPr>
        <w:t>:  Committees</w:t>
      </w:r>
      <w:proofErr w:type="gramEnd"/>
      <w:r w:rsidRPr="002053A5">
        <w:rPr>
          <w:b/>
          <w:u w:val="single"/>
        </w:rPr>
        <w:t xml:space="preserve"> that serve the needs of the College with membership from the College and communities at-large</w:t>
      </w:r>
    </w:p>
    <w:p w14:paraId="5133EFDD" w14:textId="77777777" w:rsidR="002053A5" w:rsidRDefault="002053A5" w:rsidP="002053A5">
      <w:pPr>
        <w:pStyle w:val="ListParagraph"/>
        <w:numPr>
          <w:ilvl w:val="0"/>
          <w:numId w:val="5"/>
        </w:numPr>
      </w:pPr>
      <w:r>
        <w:t>Discipline Advisory Committees</w:t>
      </w:r>
    </w:p>
    <w:p w14:paraId="3B0D16EC" w14:textId="77777777" w:rsidR="005A7C5E" w:rsidRDefault="005A7C5E" w:rsidP="00CC6B9C">
      <w:pPr>
        <w:ind w:left="1080"/>
      </w:pPr>
    </w:p>
    <w:p w14:paraId="00353368" w14:textId="77777777" w:rsidR="003A36A3" w:rsidRPr="00AA3C10" w:rsidRDefault="00B50088" w:rsidP="001425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Category 1 </w:t>
      </w:r>
      <w:r w:rsidR="007C5291" w:rsidRPr="00AA3C10">
        <w:rPr>
          <w:b/>
          <w:sz w:val="28"/>
          <w:szCs w:val="28"/>
        </w:rPr>
        <w:t>Committee</w:t>
      </w:r>
      <w:r>
        <w:rPr>
          <w:b/>
          <w:sz w:val="28"/>
          <w:szCs w:val="28"/>
        </w:rPr>
        <w:t>s</w:t>
      </w:r>
      <w:r w:rsidR="003A36A3">
        <w:rPr>
          <w:b/>
          <w:sz w:val="28"/>
          <w:szCs w:val="28"/>
        </w:rPr>
        <w:t xml:space="preserve"> (Governance </w:t>
      </w:r>
      <w:r w:rsidR="005D211B">
        <w:rPr>
          <w:b/>
          <w:sz w:val="28"/>
          <w:szCs w:val="28"/>
        </w:rPr>
        <w:t>Responsibilities</w:t>
      </w:r>
      <w:r w:rsidR="003A36A3">
        <w:rPr>
          <w:b/>
          <w:sz w:val="28"/>
          <w:szCs w:val="28"/>
        </w:rPr>
        <w:t>)</w:t>
      </w:r>
    </w:p>
    <w:p w14:paraId="1401BDD4" w14:textId="77777777" w:rsidR="00767B3C" w:rsidRDefault="00767B3C"/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2448"/>
        <w:gridCol w:w="5922"/>
        <w:gridCol w:w="2340"/>
      </w:tblGrid>
      <w:tr w:rsidR="006E1345" w:rsidRPr="006E1345" w14:paraId="4489764F" w14:textId="77777777" w:rsidTr="00AA3C10">
        <w:trPr>
          <w:trHeight w:val="432"/>
          <w:tblHeader/>
        </w:trPr>
        <w:tc>
          <w:tcPr>
            <w:tcW w:w="2448" w:type="dxa"/>
            <w:shd w:val="clear" w:color="auto" w:fill="DEEAF6" w:themeFill="accent1" w:themeFillTint="33"/>
            <w:vAlign w:val="center"/>
          </w:tcPr>
          <w:p w14:paraId="21DC2577" w14:textId="77777777" w:rsidR="006E1345" w:rsidRPr="006E1345" w:rsidRDefault="006E1345" w:rsidP="00733665">
            <w:pPr>
              <w:rPr>
                <w:b/>
              </w:rPr>
            </w:pPr>
            <w:r w:rsidRPr="006E1345">
              <w:rPr>
                <w:b/>
              </w:rPr>
              <w:t>Committee</w:t>
            </w:r>
          </w:p>
        </w:tc>
        <w:tc>
          <w:tcPr>
            <w:tcW w:w="5922" w:type="dxa"/>
            <w:shd w:val="clear" w:color="auto" w:fill="DEEAF6" w:themeFill="accent1" w:themeFillTint="33"/>
            <w:vAlign w:val="center"/>
          </w:tcPr>
          <w:p w14:paraId="159617F6" w14:textId="77777777" w:rsidR="006E1345" w:rsidRPr="006E1345" w:rsidRDefault="003A36A3" w:rsidP="00733665">
            <w:pPr>
              <w:rPr>
                <w:b/>
              </w:rPr>
            </w:pPr>
            <w:r>
              <w:rPr>
                <w:b/>
              </w:rPr>
              <w:t>Brief Description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14:paraId="3A21FA3B" w14:textId="77777777" w:rsidR="006E1345" w:rsidRPr="006E1345" w:rsidRDefault="006E1345" w:rsidP="00AE1EDB">
            <w:pPr>
              <w:rPr>
                <w:b/>
              </w:rPr>
            </w:pPr>
            <w:r>
              <w:rPr>
                <w:b/>
              </w:rPr>
              <w:t xml:space="preserve">Responsible for SACS </w:t>
            </w:r>
            <w:r w:rsidR="00AE1EDB">
              <w:rPr>
                <w:b/>
              </w:rPr>
              <w:t>Principles</w:t>
            </w:r>
          </w:p>
        </w:tc>
      </w:tr>
      <w:tr w:rsidR="00D953CF" w14:paraId="3C78EFCB" w14:textId="77777777" w:rsidTr="00BF5A1C">
        <w:tc>
          <w:tcPr>
            <w:tcW w:w="2448" w:type="dxa"/>
          </w:tcPr>
          <w:p w14:paraId="688C9C79" w14:textId="168FAE5A" w:rsidR="00D953CF" w:rsidRDefault="000C2A35" w:rsidP="00BF5A1C">
            <w:pPr>
              <w:rPr>
                <w:b/>
              </w:rPr>
            </w:pPr>
            <w:r>
              <w:rPr>
                <w:b/>
              </w:rPr>
              <w:t xml:space="preserve">Executive </w:t>
            </w:r>
            <w:r w:rsidR="00D953CF">
              <w:rPr>
                <w:b/>
              </w:rPr>
              <w:t>Cabinet</w:t>
            </w:r>
          </w:p>
          <w:p w14:paraId="755BBDBF" w14:textId="77777777" w:rsidR="00D953CF" w:rsidRDefault="00D953CF" w:rsidP="00BF5A1C">
            <w:pPr>
              <w:rPr>
                <w:b/>
              </w:rPr>
            </w:pPr>
          </w:p>
          <w:p w14:paraId="5B8B48E3" w14:textId="77777777" w:rsidR="00D953CF" w:rsidRDefault="00D953CF" w:rsidP="00BF5A1C">
            <w:pPr>
              <w:rPr>
                <w:b/>
              </w:rPr>
            </w:pPr>
          </w:p>
        </w:tc>
        <w:tc>
          <w:tcPr>
            <w:tcW w:w="5922" w:type="dxa"/>
          </w:tcPr>
          <w:p w14:paraId="09781A17" w14:textId="77777777" w:rsidR="00D953CF" w:rsidRDefault="00D953CF">
            <w:r>
              <w:t xml:space="preserve">Responsible for executive oversight of all aspects of </w:t>
            </w:r>
            <w:proofErr w:type="gramStart"/>
            <w:r>
              <w:t>College</w:t>
            </w:r>
            <w:proofErr w:type="gramEnd"/>
            <w:r>
              <w:t xml:space="preserve"> planning and operations</w:t>
            </w:r>
            <w:r w:rsidR="00A87ECA">
              <w:t>;</w:t>
            </w:r>
            <w:r>
              <w:t xml:space="preserve"> governance and policy-making</w:t>
            </w:r>
            <w:r w:rsidR="00A87ECA">
              <w:t xml:space="preserve">, </w:t>
            </w:r>
            <w:r>
              <w:t>evaluation of organizational structure, financial management, and strategic direction.</w:t>
            </w:r>
          </w:p>
          <w:p w14:paraId="5F8D8DDD" w14:textId="77777777" w:rsidR="00D953CF" w:rsidRDefault="00D953CF"/>
          <w:p w14:paraId="54884940" w14:textId="77777777" w:rsidR="00D953CF" w:rsidRPr="00D953CF" w:rsidRDefault="00D953CF" w:rsidP="00A87ECA">
            <w:pPr>
              <w:rPr>
                <w:i/>
              </w:rPr>
            </w:pPr>
            <w:r w:rsidRPr="00D953CF">
              <w:rPr>
                <w:i/>
              </w:rPr>
              <w:t xml:space="preserve">Composition:  </w:t>
            </w:r>
            <w:r w:rsidR="00A87ECA">
              <w:rPr>
                <w:i/>
              </w:rPr>
              <w:t>Appointed</w:t>
            </w:r>
            <w:r w:rsidRPr="00D953CF">
              <w:rPr>
                <w:i/>
              </w:rPr>
              <w:t xml:space="preserve"> by the President</w:t>
            </w:r>
          </w:p>
        </w:tc>
        <w:tc>
          <w:tcPr>
            <w:tcW w:w="2340" w:type="dxa"/>
          </w:tcPr>
          <w:p w14:paraId="0B6F00A8" w14:textId="635FED6C" w:rsidR="00D953CF" w:rsidRDefault="00D953CF" w:rsidP="00E362C9">
            <w:r>
              <w:t>1.1, 2.1</w:t>
            </w:r>
            <w:r w:rsidR="00E362C9">
              <w:t xml:space="preserve">, 3.1.a, 3.1.b, 3.1.c, 5.1, 5.3, 5.4, 5.5, 6.1, 6.2.a, 6.2.b, 6.2.c, 6.3, 7.1, 7.2, 8.1, 12.1, 12.2, 12.3, 12.4, 13.1, 13.3, 13.8, 14.1, 14.4, 14.5 </w:t>
            </w:r>
          </w:p>
        </w:tc>
      </w:tr>
      <w:tr w:rsidR="006E1345" w14:paraId="28B6C4F1" w14:textId="77777777" w:rsidTr="00BF5A1C">
        <w:tc>
          <w:tcPr>
            <w:tcW w:w="2448" w:type="dxa"/>
          </w:tcPr>
          <w:p w14:paraId="06941285" w14:textId="77777777" w:rsidR="006E1345" w:rsidRPr="00B47777" w:rsidRDefault="006E1345" w:rsidP="00BF5A1C">
            <w:pPr>
              <w:rPr>
                <w:b/>
              </w:rPr>
            </w:pPr>
            <w:r w:rsidRPr="00B47777">
              <w:rPr>
                <w:b/>
              </w:rPr>
              <w:t>Curriculum Committee</w:t>
            </w:r>
          </w:p>
          <w:p w14:paraId="79972EA3" w14:textId="77777777" w:rsidR="00B47777" w:rsidRDefault="00B47777" w:rsidP="00BF5A1C"/>
          <w:p w14:paraId="37E51781" w14:textId="3CB68035" w:rsidR="00B47777" w:rsidRDefault="00B47777" w:rsidP="00BF5A1C">
            <w:r>
              <w:t xml:space="preserve">Liaisons: </w:t>
            </w:r>
            <w:r w:rsidR="00EA4AF1">
              <w:t>Instructional Deans</w:t>
            </w:r>
          </w:p>
        </w:tc>
        <w:tc>
          <w:tcPr>
            <w:tcW w:w="5922" w:type="dxa"/>
          </w:tcPr>
          <w:p w14:paraId="6AC3861A" w14:textId="77777777" w:rsidR="006E1345" w:rsidRDefault="006E1345">
            <w:r>
              <w:t>Resp</w:t>
            </w:r>
            <w:r w:rsidR="00A87ECA">
              <w:t>onsible for reviewing/recommending approval of</w:t>
            </w:r>
            <w:r>
              <w:t xml:space="preserve"> curricular changes in all instructional programs</w:t>
            </w:r>
            <w:r w:rsidR="005D0972">
              <w:t xml:space="preserve">; evaluates and recommends new program proposals to </w:t>
            </w:r>
            <w:proofErr w:type="gramStart"/>
            <w:r w:rsidR="005D0972">
              <w:t>College</w:t>
            </w:r>
            <w:proofErr w:type="gramEnd"/>
            <w:r w:rsidR="005D0972">
              <w:t xml:space="preserve"> administration.</w:t>
            </w:r>
          </w:p>
          <w:p w14:paraId="69FC9645" w14:textId="77777777" w:rsidR="00733665" w:rsidRDefault="00733665"/>
          <w:p w14:paraId="1A1DB474" w14:textId="3F2657BF" w:rsidR="00733665" w:rsidRPr="007C5291" w:rsidRDefault="00733665" w:rsidP="007C5291">
            <w:pPr>
              <w:rPr>
                <w:i/>
              </w:rPr>
            </w:pPr>
            <w:r w:rsidRPr="007C5291">
              <w:rPr>
                <w:i/>
              </w:rPr>
              <w:t>Composition:</w:t>
            </w:r>
            <w:r w:rsidR="007C5291" w:rsidRPr="007C5291">
              <w:rPr>
                <w:i/>
              </w:rPr>
              <w:t xml:space="preserve"> 9 </w:t>
            </w:r>
            <w:r w:rsidR="007C5291">
              <w:rPr>
                <w:i/>
              </w:rPr>
              <w:t xml:space="preserve">full-time </w:t>
            </w:r>
            <w:r w:rsidR="007C5291" w:rsidRPr="007C5291">
              <w:rPr>
                <w:i/>
              </w:rPr>
              <w:t>faculty members representing all instructional areas</w:t>
            </w:r>
            <w:r w:rsidR="00E30E3E">
              <w:rPr>
                <w:i/>
              </w:rPr>
              <w:t xml:space="preserve"> and one non-voting representative from the Advising and Retention Center</w:t>
            </w:r>
            <w:r w:rsidR="00793D95">
              <w:rPr>
                <w:i/>
              </w:rPr>
              <w:t>.</w:t>
            </w:r>
          </w:p>
        </w:tc>
        <w:tc>
          <w:tcPr>
            <w:tcW w:w="2340" w:type="dxa"/>
          </w:tcPr>
          <w:p w14:paraId="00A08263" w14:textId="7FBCFD7A" w:rsidR="006E1345" w:rsidRDefault="00962F43" w:rsidP="00D06B2B">
            <w:r>
              <w:t>7.1, 9.1, 9.2, 9.3, 9.4, 9.7, 14.2</w:t>
            </w:r>
          </w:p>
        </w:tc>
      </w:tr>
      <w:tr w:rsidR="00BF5A1C" w14:paraId="100EC67A" w14:textId="77777777" w:rsidTr="00BF5A1C">
        <w:tc>
          <w:tcPr>
            <w:tcW w:w="2448" w:type="dxa"/>
          </w:tcPr>
          <w:p w14:paraId="06AE1524" w14:textId="77777777" w:rsidR="00BF5A1C" w:rsidRPr="00BF5A1C" w:rsidRDefault="00BF5A1C" w:rsidP="00BF5A1C">
            <w:pPr>
              <w:rPr>
                <w:b/>
              </w:rPr>
            </w:pPr>
            <w:r w:rsidRPr="00BF5A1C">
              <w:rPr>
                <w:b/>
              </w:rPr>
              <w:t>Program Review Committee</w:t>
            </w:r>
          </w:p>
          <w:p w14:paraId="5F6DBEE9" w14:textId="77777777" w:rsidR="00BF5A1C" w:rsidRDefault="00BF5A1C" w:rsidP="00BF5A1C"/>
          <w:p w14:paraId="1041D504" w14:textId="2BB43DE0" w:rsidR="00BF5A1C" w:rsidRPr="00616794" w:rsidRDefault="00BF5A1C" w:rsidP="00BF5A1C">
            <w:r>
              <w:t>Liaisons: Instructional Deans</w:t>
            </w:r>
          </w:p>
        </w:tc>
        <w:tc>
          <w:tcPr>
            <w:tcW w:w="5922" w:type="dxa"/>
          </w:tcPr>
          <w:p w14:paraId="4895A683" w14:textId="77777777" w:rsidR="00BF5A1C" w:rsidRPr="00594198" w:rsidRDefault="00BF5A1C" w:rsidP="00BF5A1C">
            <w:r>
              <w:rPr>
                <w:rFonts w:eastAsia="Times New Roman" w:cs="Arial"/>
              </w:rPr>
              <w:t xml:space="preserve">Responsible for </w:t>
            </w:r>
            <w:r w:rsidR="004F7D36">
              <w:rPr>
                <w:rFonts w:eastAsia="Times New Roman" w:cs="Arial"/>
              </w:rPr>
              <w:t>5-year</w:t>
            </w:r>
            <w:r>
              <w:rPr>
                <w:rFonts w:eastAsia="Times New Roman" w:cs="Arial"/>
              </w:rPr>
              <w:t xml:space="preserve"> cycle of program review; specifically concerned </w:t>
            </w:r>
            <w:r w:rsidRPr="00594198">
              <w:rPr>
                <w:rFonts w:eastAsia="Times New Roman" w:cs="Arial"/>
              </w:rPr>
              <w:t>with program evaluation in terms of cost, enrollment, and effectiveness</w:t>
            </w:r>
            <w:r>
              <w:rPr>
                <w:rFonts w:eastAsia="Times New Roman" w:cs="Arial"/>
              </w:rPr>
              <w:t>.</w:t>
            </w:r>
          </w:p>
          <w:p w14:paraId="3021C1F0" w14:textId="77777777" w:rsidR="00BF5A1C" w:rsidRPr="00594198" w:rsidRDefault="00BF5A1C" w:rsidP="00BF5A1C"/>
          <w:p w14:paraId="1A19DF91" w14:textId="77777777" w:rsidR="00BF5A1C" w:rsidRPr="00616794" w:rsidRDefault="00BF5A1C" w:rsidP="00A87ECA">
            <w:r w:rsidRPr="00594198">
              <w:rPr>
                <w:i/>
              </w:rPr>
              <w:t>Composition</w:t>
            </w:r>
            <w:proofErr w:type="gramStart"/>
            <w:r w:rsidRPr="00594198">
              <w:rPr>
                <w:i/>
              </w:rPr>
              <w:t>:  24</w:t>
            </w:r>
            <w:proofErr w:type="gramEnd"/>
            <w:r w:rsidRPr="00594198">
              <w:rPr>
                <w:i/>
              </w:rPr>
              <w:t xml:space="preserve"> faculty selected from the </w:t>
            </w:r>
            <w:r w:rsidR="00A87ECA">
              <w:rPr>
                <w:i/>
              </w:rPr>
              <w:t>instructional</w:t>
            </w:r>
            <w:r w:rsidRPr="00594198">
              <w:rPr>
                <w:i/>
              </w:rPr>
              <w:t xml:space="preserve"> programs </w:t>
            </w:r>
            <w:r w:rsidR="000C2A35">
              <w:rPr>
                <w:i/>
              </w:rPr>
              <w:t>(on rotation)</w:t>
            </w:r>
          </w:p>
        </w:tc>
        <w:tc>
          <w:tcPr>
            <w:tcW w:w="2340" w:type="dxa"/>
          </w:tcPr>
          <w:p w14:paraId="6DA28D2C" w14:textId="574F83B1" w:rsidR="00BF5A1C" w:rsidRDefault="00962F43">
            <w:r>
              <w:t>7.1, 9.1, 9.2, 9.4, 14.2</w:t>
            </w:r>
          </w:p>
        </w:tc>
      </w:tr>
      <w:tr w:rsidR="006E1345" w14:paraId="75A87698" w14:textId="77777777" w:rsidTr="00BF5A1C">
        <w:tc>
          <w:tcPr>
            <w:tcW w:w="2448" w:type="dxa"/>
          </w:tcPr>
          <w:p w14:paraId="21E0E29B" w14:textId="77777777" w:rsidR="006E1345" w:rsidRPr="00B47777" w:rsidRDefault="006E1345" w:rsidP="00BF5A1C">
            <w:pPr>
              <w:rPr>
                <w:b/>
              </w:rPr>
            </w:pPr>
            <w:r w:rsidRPr="00B47777">
              <w:rPr>
                <w:b/>
              </w:rPr>
              <w:t>Finance Committee</w:t>
            </w:r>
          </w:p>
          <w:p w14:paraId="4B621532" w14:textId="77777777" w:rsidR="00B47777" w:rsidRDefault="00B47777" w:rsidP="00BF5A1C"/>
          <w:p w14:paraId="0CD4048C" w14:textId="1494CE1F" w:rsidR="00B47777" w:rsidRDefault="00B47777" w:rsidP="00EA4AF1">
            <w:pPr>
              <w:ind w:right="-161"/>
            </w:pPr>
            <w:r>
              <w:t xml:space="preserve">Liaison: </w:t>
            </w:r>
            <w:r w:rsidR="00EA4AF1">
              <w:t>Dean of Financial &amp; Administrative Services</w:t>
            </w:r>
          </w:p>
        </w:tc>
        <w:tc>
          <w:tcPr>
            <w:tcW w:w="5922" w:type="dxa"/>
          </w:tcPr>
          <w:p w14:paraId="3CBF191F" w14:textId="77777777" w:rsidR="006E1345" w:rsidRDefault="006E1345">
            <w:r>
              <w:t xml:space="preserve">Responsible for </w:t>
            </w:r>
            <w:r w:rsidR="007C5291">
              <w:t>the</w:t>
            </w:r>
            <w:r>
              <w:t xml:space="preserve"> budgeting process, </w:t>
            </w:r>
            <w:r w:rsidR="00A87ECA">
              <w:t xml:space="preserve">defining </w:t>
            </w:r>
            <w:r>
              <w:t>employee participation in the budgeting</w:t>
            </w:r>
            <w:r w:rsidR="00A87ECA">
              <w:t xml:space="preserve"> process</w:t>
            </w:r>
            <w:r>
              <w:t>, ongoing budget manager and employee training,</w:t>
            </w:r>
            <w:r w:rsidR="007C5291">
              <w:t xml:space="preserve"> and any finance related matter.</w:t>
            </w:r>
            <w:r>
              <w:t xml:space="preserve"> </w:t>
            </w:r>
          </w:p>
          <w:p w14:paraId="0A337ED3" w14:textId="77777777" w:rsidR="00733665" w:rsidRDefault="00733665"/>
          <w:p w14:paraId="74951FD8" w14:textId="77777777" w:rsidR="00733665" w:rsidRPr="00B47777" w:rsidRDefault="00733665">
            <w:pPr>
              <w:rPr>
                <w:i/>
              </w:rPr>
            </w:pPr>
            <w:r w:rsidRPr="00B47777">
              <w:rPr>
                <w:i/>
              </w:rPr>
              <w:t>Composition</w:t>
            </w:r>
            <w:proofErr w:type="gramStart"/>
            <w:r w:rsidRPr="00B47777">
              <w:rPr>
                <w:i/>
              </w:rPr>
              <w:t>:</w:t>
            </w:r>
            <w:r w:rsidR="007C5291" w:rsidRPr="00B47777">
              <w:rPr>
                <w:i/>
              </w:rPr>
              <w:t xml:space="preserve">  7</w:t>
            </w:r>
            <w:proofErr w:type="gramEnd"/>
            <w:r w:rsidR="007C5291" w:rsidRPr="00B47777">
              <w:rPr>
                <w:i/>
              </w:rPr>
              <w:t xml:space="preserve"> employees drawn from </w:t>
            </w:r>
            <w:r w:rsidR="00B47777" w:rsidRPr="00B47777">
              <w:rPr>
                <w:i/>
              </w:rPr>
              <w:t>mid-level budget managers and supervisors</w:t>
            </w:r>
          </w:p>
        </w:tc>
        <w:tc>
          <w:tcPr>
            <w:tcW w:w="2340" w:type="dxa"/>
          </w:tcPr>
          <w:p w14:paraId="17F38E58" w14:textId="148628CB" w:rsidR="006E1345" w:rsidRDefault="00962F43">
            <w:r>
              <w:lastRenderedPageBreak/>
              <w:t>13.1, 13.2, 13.3, 13.4, 13.5, 13.6</w:t>
            </w:r>
          </w:p>
        </w:tc>
      </w:tr>
      <w:tr w:rsidR="006E1345" w14:paraId="7C4F38CC" w14:textId="77777777" w:rsidTr="00BF5A1C">
        <w:tc>
          <w:tcPr>
            <w:tcW w:w="2448" w:type="dxa"/>
          </w:tcPr>
          <w:p w14:paraId="5ADAA100" w14:textId="77777777" w:rsidR="006E1345" w:rsidRPr="00B47777" w:rsidRDefault="006E1345" w:rsidP="00BF5A1C">
            <w:pPr>
              <w:rPr>
                <w:b/>
              </w:rPr>
            </w:pPr>
            <w:r w:rsidRPr="00B47777">
              <w:rPr>
                <w:b/>
              </w:rPr>
              <w:t>Institutional Effectiveness Committee</w:t>
            </w:r>
          </w:p>
          <w:p w14:paraId="105F598A" w14:textId="77777777" w:rsidR="00B47777" w:rsidRDefault="00B47777" w:rsidP="00BF5A1C"/>
          <w:p w14:paraId="34FAC31F" w14:textId="3D4FA3AF" w:rsidR="00B47777" w:rsidRDefault="00B47777" w:rsidP="00BF5A1C">
            <w:r>
              <w:t xml:space="preserve">Liaison: </w:t>
            </w:r>
            <w:r w:rsidR="00EA4AF1">
              <w:t>Dean of Institutional Effectiveness, Grants,</w:t>
            </w:r>
            <w:r w:rsidR="0086392A">
              <w:t xml:space="preserve"> &amp;</w:t>
            </w:r>
            <w:r w:rsidR="00EA4AF1">
              <w:t xml:space="preserve"> Special Projects</w:t>
            </w:r>
          </w:p>
        </w:tc>
        <w:tc>
          <w:tcPr>
            <w:tcW w:w="5922" w:type="dxa"/>
          </w:tcPr>
          <w:p w14:paraId="131C5AC0" w14:textId="77777777" w:rsidR="00733665" w:rsidRDefault="006E1345">
            <w:r>
              <w:t xml:space="preserve">Responsible for oversight of the comprehensive IE process at the College including planning and research in support of continuous improvement; reviews/evaluates USPs; conducts faculty/staff training and ensures all new faculty have basic IE competencies. </w:t>
            </w:r>
          </w:p>
          <w:p w14:paraId="41D22D19" w14:textId="77777777" w:rsidR="00B47777" w:rsidRDefault="00B47777"/>
          <w:p w14:paraId="3718FE83" w14:textId="77777777" w:rsidR="00733665" w:rsidRPr="00B47777" w:rsidRDefault="00733665" w:rsidP="00A87ECA">
            <w:pPr>
              <w:rPr>
                <w:i/>
              </w:rPr>
            </w:pPr>
            <w:r w:rsidRPr="00B47777">
              <w:rPr>
                <w:i/>
              </w:rPr>
              <w:t>Composition:</w:t>
            </w:r>
            <w:r w:rsidR="00B47777" w:rsidRPr="00B47777">
              <w:rPr>
                <w:i/>
              </w:rPr>
              <w:t xml:space="preserve"> 1</w:t>
            </w:r>
            <w:r w:rsidR="00A87ECA">
              <w:rPr>
                <w:i/>
              </w:rPr>
              <w:t>5</w:t>
            </w:r>
            <w:r w:rsidR="00B47777" w:rsidRPr="00B47777">
              <w:rPr>
                <w:i/>
              </w:rPr>
              <w:t xml:space="preserve"> members representing faculty and staff with responsibilities for IE and USP planning and reporting</w:t>
            </w:r>
          </w:p>
        </w:tc>
        <w:tc>
          <w:tcPr>
            <w:tcW w:w="2340" w:type="dxa"/>
          </w:tcPr>
          <w:p w14:paraId="54E8A6AE" w14:textId="1BA360D7" w:rsidR="006E1345" w:rsidRDefault="00962F43">
            <w:r>
              <w:t>7.1, 7.3, 8.1, 8.2, 8.2.c</w:t>
            </w:r>
          </w:p>
        </w:tc>
      </w:tr>
      <w:tr w:rsidR="00497231" w14:paraId="3553F1AB" w14:textId="77777777" w:rsidTr="00BF5A1C">
        <w:tc>
          <w:tcPr>
            <w:tcW w:w="2448" w:type="dxa"/>
          </w:tcPr>
          <w:p w14:paraId="0642F747" w14:textId="77777777" w:rsidR="00497231" w:rsidRPr="00497231" w:rsidRDefault="00497231" w:rsidP="00BF5A1C">
            <w:pPr>
              <w:rPr>
                <w:b/>
              </w:rPr>
            </w:pPr>
            <w:r w:rsidRPr="00497231">
              <w:rPr>
                <w:b/>
              </w:rPr>
              <w:t>Student Learning Outcomes Committee</w:t>
            </w:r>
          </w:p>
          <w:p w14:paraId="52151A5C" w14:textId="77777777" w:rsidR="00497231" w:rsidRDefault="00497231" w:rsidP="00BF5A1C"/>
          <w:p w14:paraId="0EA124C6" w14:textId="4EA5D135" w:rsidR="00497231" w:rsidRDefault="00EA4AF1" w:rsidP="00BF5A1C">
            <w:r>
              <w:t xml:space="preserve">Liaison: Dean of Institutional Effectiveness, Grants, </w:t>
            </w:r>
            <w:r w:rsidR="0086392A">
              <w:t xml:space="preserve">&amp; </w:t>
            </w:r>
            <w:r>
              <w:t>Special Projects</w:t>
            </w:r>
          </w:p>
        </w:tc>
        <w:tc>
          <w:tcPr>
            <w:tcW w:w="5922" w:type="dxa"/>
          </w:tcPr>
          <w:p w14:paraId="570C823D" w14:textId="77777777" w:rsidR="00497231" w:rsidRDefault="00497231">
            <w:r>
              <w:t>Responsible for continuous evaluation and recommendation for improvement</w:t>
            </w:r>
            <w:r w:rsidR="00A87ECA">
              <w:t>s</w:t>
            </w:r>
            <w:r>
              <w:t xml:space="preserve"> in defining and reporting student learning outcomes by discipline and general educa</w:t>
            </w:r>
            <w:r w:rsidR="00A87ECA">
              <w:t>tion competencies for graduates; conducts periodic faculty training and ensures all new faculty have basic competencies in discipline specific SLOs and general education outcomes.</w:t>
            </w:r>
          </w:p>
          <w:p w14:paraId="15ED54D9" w14:textId="77777777" w:rsidR="00497231" w:rsidRDefault="00497231"/>
          <w:p w14:paraId="4CDCD7E2" w14:textId="65C6C86F" w:rsidR="00497231" w:rsidRPr="00497231" w:rsidRDefault="00497231" w:rsidP="000C2A35">
            <w:pPr>
              <w:rPr>
                <w:i/>
              </w:rPr>
            </w:pPr>
            <w:r w:rsidRPr="00497231">
              <w:rPr>
                <w:i/>
              </w:rPr>
              <w:t>Composition</w:t>
            </w:r>
            <w:proofErr w:type="gramStart"/>
            <w:r w:rsidRPr="00497231">
              <w:rPr>
                <w:i/>
              </w:rPr>
              <w:t>:  12</w:t>
            </w:r>
            <w:proofErr w:type="gramEnd"/>
            <w:r w:rsidRPr="00497231">
              <w:rPr>
                <w:i/>
              </w:rPr>
              <w:t xml:space="preserve"> faculty and professional staff </w:t>
            </w:r>
          </w:p>
        </w:tc>
        <w:tc>
          <w:tcPr>
            <w:tcW w:w="2340" w:type="dxa"/>
          </w:tcPr>
          <w:p w14:paraId="4F52C4C7" w14:textId="5F6574FE" w:rsidR="00497231" w:rsidRDefault="00962F43">
            <w:r>
              <w:t>7.3, 8.1, 8.2, 8.2.a, 8.</w:t>
            </w:r>
            <w:proofErr w:type="gramStart"/>
            <w:r>
              <w:t>2.b</w:t>
            </w:r>
            <w:proofErr w:type="gramEnd"/>
          </w:p>
        </w:tc>
      </w:tr>
      <w:tr w:rsidR="006E1345" w14:paraId="5409B968" w14:textId="77777777" w:rsidTr="00BF5A1C">
        <w:tc>
          <w:tcPr>
            <w:tcW w:w="2448" w:type="dxa"/>
          </w:tcPr>
          <w:p w14:paraId="706AEBC2" w14:textId="77777777" w:rsidR="006E1345" w:rsidRDefault="001E0D39" w:rsidP="00BF5A1C">
            <w:pPr>
              <w:rPr>
                <w:b/>
              </w:rPr>
            </w:pPr>
            <w:r w:rsidRPr="00B47777">
              <w:rPr>
                <w:b/>
              </w:rPr>
              <w:t>Student Affairs Committee</w:t>
            </w:r>
          </w:p>
          <w:p w14:paraId="50E36BFC" w14:textId="77777777" w:rsidR="00B47777" w:rsidRDefault="00B47777" w:rsidP="00BF5A1C">
            <w:pPr>
              <w:rPr>
                <w:b/>
              </w:rPr>
            </w:pPr>
          </w:p>
          <w:p w14:paraId="335C4B83" w14:textId="1047BB91" w:rsidR="00B47777" w:rsidRDefault="00B47777" w:rsidP="00BF5A1C">
            <w:r>
              <w:t xml:space="preserve">Liaison: </w:t>
            </w:r>
            <w:r w:rsidR="00EA4AF1">
              <w:t xml:space="preserve">Dean of </w:t>
            </w:r>
            <w:r w:rsidR="004F7D36">
              <w:t>Student Services</w:t>
            </w:r>
          </w:p>
          <w:p w14:paraId="0CEB15EB" w14:textId="77777777" w:rsidR="008302C9" w:rsidRDefault="008302C9" w:rsidP="00BF5A1C"/>
          <w:p w14:paraId="3FB27BC9" w14:textId="7C968AB7" w:rsidR="00C07F9A" w:rsidRPr="00B47777" w:rsidRDefault="00C07F9A" w:rsidP="00BF5A1C">
            <w:r>
              <w:t xml:space="preserve">Ex-officio: </w:t>
            </w:r>
            <w:r w:rsidR="0086392A">
              <w:t xml:space="preserve">Director of Admissions, Records </w:t>
            </w:r>
            <w:proofErr w:type="gramStart"/>
            <w:r w:rsidR="0086392A">
              <w:t xml:space="preserve">&amp;  </w:t>
            </w:r>
            <w:r>
              <w:t>Regist</w:t>
            </w:r>
            <w:r w:rsidR="0025164F">
              <w:t>r</w:t>
            </w:r>
            <w:r>
              <w:t>ar</w:t>
            </w:r>
            <w:proofErr w:type="gramEnd"/>
          </w:p>
        </w:tc>
        <w:tc>
          <w:tcPr>
            <w:tcW w:w="5922" w:type="dxa"/>
          </w:tcPr>
          <w:p w14:paraId="3D43B4AC" w14:textId="524620D8" w:rsidR="006E1345" w:rsidRDefault="001E0D39">
            <w:r>
              <w:t>Responsible for reviewing admission, enrollment, and engage</w:t>
            </w:r>
            <w:r w:rsidR="00D11517">
              <w:t>ment activities of the College and matters of interest to the students</w:t>
            </w:r>
            <w:r w:rsidR="00A87ECA">
              <w:t xml:space="preserve">; and </w:t>
            </w:r>
            <w:proofErr w:type="gramStart"/>
            <w:r w:rsidR="00A87ECA">
              <w:t>edits</w:t>
            </w:r>
            <w:proofErr w:type="gramEnd"/>
            <w:r w:rsidR="00A87ECA">
              <w:t xml:space="preserve"> the College Catalog and Student Handbook.</w:t>
            </w:r>
          </w:p>
          <w:p w14:paraId="6976FE7A" w14:textId="77777777" w:rsidR="00733665" w:rsidRDefault="00733665"/>
          <w:p w14:paraId="150D7FEA" w14:textId="77777777" w:rsidR="00733665" w:rsidRPr="00D11517" w:rsidRDefault="00733665" w:rsidP="00864010">
            <w:pPr>
              <w:rPr>
                <w:i/>
              </w:rPr>
            </w:pPr>
            <w:r w:rsidRPr="00D11517">
              <w:rPr>
                <w:i/>
              </w:rPr>
              <w:t>Composition:</w:t>
            </w:r>
            <w:r w:rsidR="00D11517" w:rsidRPr="00D11517">
              <w:rPr>
                <w:i/>
              </w:rPr>
              <w:t xml:space="preserve"> </w:t>
            </w:r>
            <w:r w:rsidR="00864010">
              <w:rPr>
                <w:i/>
              </w:rPr>
              <w:t>10</w:t>
            </w:r>
            <w:r w:rsidR="00D11517" w:rsidRPr="00D11517">
              <w:rPr>
                <w:i/>
              </w:rPr>
              <w:t xml:space="preserve"> faculty staff and 2 students</w:t>
            </w:r>
          </w:p>
        </w:tc>
        <w:tc>
          <w:tcPr>
            <w:tcW w:w="2340" w:type="dxa"/>
          </w:tcPr>
          <w:p w14:paraId="41F0F592" w14:textId="200373A0" w:rsidR="006E1345" w:rsidRDefault="00962F43">
            <w:r>
              <w:t>8.1, 8.2.c, 10.2, 10.3, 10.5, 10.8, 10.9, 12.1, 12.2, 12.3, 12.4, 12.5, 12.6, 14.1</w:t>
            </w:r>
          </w:p>
        </w:tc>
      </w:tr>
      <w:tr w:rsidR="00B92E3B" w14:paraId="6AEF2599" w14:textId="77777777" w:rsidTr="00BF5A1C">
        <w:tc>
          <w:tcPr>
            <w:tcW w:w="2448" w:type="dxa"/>
          </w:tcPr>
          <w:p w14:paraId="141A9CAE" w14:textId="45E4BEAB" w:rsidR="00B92E3B" w:rsidRDefault="00B92E3B" w:rsidP="00BF5A1C">
            <w:pPr>
              <w:rPr>
                <w:b/>
              </w:rPr>
            </w:pPr>
            <w:r w:rsidRPr="00E47EA7">
              <w:rPr>
                <w:b/>
              </w:rPr>
              <w:t xml:space="preserve">Faculty </w:t>
            </w:r>
            <w:r w:rsidR="00793D95">
              <w:rPr>
                <w:b/>
              </w:rPr>
              <w:t>Senate</w:t>
            </w:r>
          </w:p>
          <w:p w14:paraId="5BF98724" w14:textId="77777777" w:rsidR="00B47777" w:rsidRDefault="00B47777" w:rsidP="00BF5A1C">
            <w:pPr>
              <w:rPr>
                <w:b/>
              </w:rPr>
            </w:pPr>
          </w:p>
          <w:p w14:paraId="0EC2584F" w14:textId="2E169148" w:rsidR="00B47777" w:rsidRPr="00B47777" w:rsidRDefault="00EA4AF1" w:rsidP="0090756E">
            <w:r>
              <w:t xml:space="preserve">Liaison:  </w:t>
            </w:r>
            <w:r w:rsidR="0090756E">
              <w:t>President</w:t>
            </w:r>
          </w:p>
        </w:tc>
        <w:tc>
          <w:tcPr>
            <w:tcW w:w="5922" w:type="dxa"/>
          </w:tcPr>
          <w:p w14:paraId="50C27536" w14:textId="77777777" w:rsidR="00B92E3B" w:rsidRDefault="00733665">
            <w:r>
              <w:t>Responsible for review and recommendation on all matters pertaining to faculty including academic freedom, faculty mentoring, life-long learning, promotion/advancement (e.g., Distinguish Educator Program), etc.</w:t>
            </w:r>
          </w:p>
          <w:p w14:paraId="4F178064" w14:textId="77777777" w:rsidR="00733665" w:rsidRDefault="00733665"/>
          <w:p w14:paraId="53A56C1F" w14:textId="552382DB" w:rsidR="00733665" w:rsidRPr="00D11517" w:rsidRDefault="00733665" w:rsidP="00A87ECA">
            <w:pPr>
              <w:rPr>
                <w:i/>
              </w:rPr>
            </w:pPr>
            <w:r w:rsidRPr="00D11517">
              <w:rPr>
                <w:i/>
              </w:rPr>
              <w:t>Composition:</w:t>
            </w:r>
            <w:r w:rsidR="00D11517" w:rsidRPr="00D11517">
              <w:rPr>
                <w:i/>
              </w:rPr>
              <w:t xml:space="preserve">  </w:t>
            </w:r>
            <w:r w:rsidR="001445A3">
              <w:rPr>
                <w:i/>
              </w:rPr>
              <w:t>Recommended to the President</w:t>
            </w:r>
            <w:r w:rsidR="00D11517" w:rsidRPr="00D11517">
              <w:rPr>
                <w:i/>
              </w:rPr>
              <w:t xml:space="preserve"> </w:t>
            </w:r>
          </w:p>
        </w:tc>
        <w:tc>
          <w:tcPr>
            <w:tcW w:w="2340" w:type="dxa"/>
          </w:tcPr>
          <w:p w14:paraId="0C31BB67" w14:textId="679E08A3" w:rsidR="00B92E3B" w:rsidRDefault="00962F43">
            <w:r>
              <w:t>6.4, 6.5, 9.3, 10.1,10.2, 10.4, 10.7, 10.8, 10.9, 12.1, 12.2</w:t>
            </w:r>
          </w:p>
        </w:tc>
      </w:tr>
      <w:tr w:rsidR="00EF39DF" w14:paraId="7A26D912" w14:textId="77777777" w:rsidTr="00BF5A1C">
        <w:tc>
          <w:tcPr>
            <w:tcW w:w="2448" w:type="dxa"/>
          </w:tcPr>
          <w:p w14:paraId="7579C555" w14:textId="43AEFFAC" w:rsidR="00594198" w:rsidRPr="00594198" w:rsidRDefault="00594198" w:rsidP="00A4749C"/>
        </w:tc>
        <w:tc>
          <w:tcPr>
            <w:tcW w:w="5922" w:type="dxa"/>
          </w:tcPr>
          <w:p w14:paraId="4DE0DE25" w14:textId="662D92C0" w:rsidR="00223ADB" w:rsidRPr="00594198" w:rsidRDefault="00223ADB" w:rsidP="00A31B22">
            <w:pPr>
              <w:rPr>
                <w:i/>
              </w:rPr>
            </w:pPr>
          </w:p>
        </w:tc>
        <w:tc>
          <w:tcPr>
            <w:tcW w:w="2340" w:type="dxa"/>
          </w:tcPr>
          <w:p w14:paraId="46B71ED6" w14:textId="7D63CF46" w:rsidR="00EF39DF" w:rsidRDefault="00EF39DF"/>
        </w:tc>
      </w:tr>
      <w:tr w:rsidR="00EF39DF" w14:paraId="55A55BD1" w14:textId="77777777" w:rsidTr="00BF5A1C">
        <w:tc>
          <w:tcPr>
            <w:tcW w:w="2448" w:type="dxa"/>
          </w:tcPr>
          <w:p w14:paraId="3F6285DE" w14:textId="77777777" w:rsidR="00EF39DF" w:rsidRPr="00497231" w:rsidRDefault="00EF39DF" w:rsidP="00BF5A1C">
            <w:pPr>
              <w:rPr>
                <w:b/>
              </w:rPr>
            </w:pPr>
            <w:r w:rsidRPr="00497231">
              <w:rPr>
                <w:b/>
              </w:rPr>
              <w:t>Facility Planning and Evaluation</w:t>
            </w:r>
          </w:p>
          <w:p w14:paraId="41B67914" w14:textId="77777777" w:rsidR="00497231" w:rsidRDefault="00497231" w:rsidP="00BF5A1C"/>
          <w:p w14:paraId="104FCF88" w14:textId="1FE21ADA" w:rsidR="00497231" w:rsidRDefault="00497231" w:rsidP="00EA4AF1">
            <w:pPr>
              <w:ind w:right="-161"/>
            </w:pPr>
            <w:r>
              <w:t xml:space="preserve">Liaison: </w:t>
            </w:r>
            <w:r w:rsidR="00EA4AF1">
              <w:t xml:space="preserve">Dean of </w:t>
            </w:r>
            <w:r w:rsidR="00E177AA">
              <w:t>Financ</w:t>
            </w:r>
            <w:r w:rsidR="0086392A">
              <w:t>ial &amp; Administrative Services</w:t>
            </w:r>
            <w:r w:rsidR="00EA4AF1">
              <w:t xml:space="preserve"> </w:t>
            </w:r>
          </w:p>
          <w:p w14:paraId="60D95106" w14:textId="044C3E84" w:rsidR="00EA4AF1" w:rsidRDefault="00EA4AF1" w:rsidP="00BF5A1C"/>
        </w:tc>
        <w:tc>
          <w:tcPr>
            <w:tcW w:w="5922" w:type="dxa"/>
          </w:tcPr>
          <w:p w14:paraId="0C062B00" w14:textId="77777777" w:rsidR="00EF39DF" w:rsidRDefault="00733665">
            <w:r>
              <w:t>Responsible for evaluation of existing facilities, recommendation of capital projects</w:t>
            </w:r>
            <w:r w:rsidR="00497231">
              <w:t>/new construction</w:t>
            </w:r>
            <w:r>
              <w:t>, and development/review of facilities reports</w:t>
            </w:r>
            <w:r w:rsidR="00497231">
              <w:t>; conducts an annual employee evaluation of the College’s facilities; develops a 10-year Capital Outlay Plan for renovations and new construction aligned with the strategic direction of the College.</w:t>
            </w:r>
          </w:p>
          <w:p w14:paraId="63AC4DFA" w14:textId="77777777" w:rsidR="00497231" w:rsidRDefault="00497231"/>
          <w:p w14:paraId="64386BC0" w14:textId="714D09D4" w:rsidR="00733665" w:rsidRPr="005160C9" w:rsidRDefault="00733665">
            <w:pPr>
              <w:rPr>
                <w:i/>
              </w:rPr>
            </w:pPr>
            <w:r w:rsidRPr="005160C9">
              <w:rPr>
                <w:i/>
              </w:rPr>
              <w:t>Composition</w:t>
            </w:r>
            <w:r w:rsidR="00E177AA" w:rsidRPr="005160C9">
              <w:rPr>
                <w:i/>
              </w:rPr>
              <w:t>: 10</w:t>
            </w:r>
            <w:r w:rsidR="00497231" w:rsidRPr="005160C9">
              <w:rPr>
                <w:i/>
              </w:rPr>
              <w:t xml:space="preserve"> employees representing all campuses/locations as well as 3 members of the Administrative Cabinet</w:t>
            </w:r>
          </w:p>
        </w:tc>
        <w:tc>
          <w:tcPr>
            <w:tcW w:w="2340" w:type="dxa"/>
          </w:tcPr>
          <w:p w14:paraId="638A8F39" w14:textId="1D880D3A" w:rsidR="00EF39DF" w:rsidRDefault="00962F43">
            <w:r>
              <w:t>13.7</w:t>
            </w:r>
          </w:p>
        </w:tc>
      </w:tr>
      <w:tr w:rsidR="00EF39DF" w14:paraId="1D401DF3" w14:textId="77777777" w:rsidTr="00BF5A1C">
        <w:tc>
          <w:tcPr>
            <w:tcW w:w="2448" w:type="dxa"/>
          </w:tcPr>
          <w:p w14:paraId="43C04029" w14:textId="77777777" w:rsidR="00EF39DF" w:rsidRPr="00ED6CC7" w:rsidRDefault="00EF39DF" w:rsidP="00BF5A1C">
            <w:pPr>
              <w:rPr>
                <w:b/>
              </w:rPr>
            </w:pPr>
            <w:r w:rsidRPr="00ED6CC7">
              <w:rPr>
                <w:b/>
              </w:rPr>
              <w:lastRenderedPageBreak/>
              <w:t>Teaching/Learning Committee</w:t>
            </w:r>
          </w:p>
          <w:p w14:paraId="416A3990" w14:textId="77777777" w:rsidR="00ED6CC7" w:rsidRDefault="00ED6CC7" w:rsidP="00BF5A1C"/>
          <w:p w14:paraId="232F2CE5" w14:textId="77777777" w:rsidR="00ED6CC7" w:rsidRDefault="005D211B" w:rsidP="005D211B">
            <w:r>
              <w:t>Liaison</w:t>
            </w:r>
            <w:r w:rsidR="00ED6CC7">
              <w:t xml:space="preserve">:  </w:t>
            </w:r>
            <w:r w:rsidR="00EA4AF1">
              <w:t>Dean of Academic Programs &amp; Services</w:t>
            </w:r>
            <w:r w:rsidR="00ED6CC7">
              <w:t xml:space="preserve"> </w:t>
            </w:r>
          </w:p>
        </w:tc>
        <w:tc>
          <w:tcPr>
            <w:tcW w:w="5922" w:type="dxa"/>
          </w:tcPr>
          <w:p w14:paraId="63DA1007" w14:textId="77777777" w:rsidR="00EF39DF" w:rsidRDefault="00ED6CC7">
            <w:r>
              <w:t xml:space="preserve">Responsible for assisting faculty in designing, implementing, and evaluating state-of-the-art </w:t>
            </w:r>
            <w:r w:rsidR="005160C9">
              <w:t>teaching/</w:t>
            </w:r>
            <w:r>
              <w:t>learning environments that address the needs of all students – regardless of delivery method.</w:t>
            </w:r>
          </w:p>
          <w:p w14:paraId="3FA5B748" w14:textId="77777777" w:rsidR="00ED6CC7" w:rsidRDefault="00ED6CC7"/>
          <w:p w14:paraId="53751DB8" w14:textId="337EFD42" w:rsidR="00ED6CC7" w:rsidRPr="005160C9" w:rsidRDefault="00ED6CC7">
            <w:pPr>
              <w:rPr>
                <w:i/>
              </w:rPr>
            </w:pPr>
            <w:r w:rsidRPr="005160C9">
              <w:rPr>
                <w:i/>
              </w:rPr>
              <w:t xml:space="preserve">Composition:  8 faculty </w:t>
            </w:r>
          </w:p>
        </w:tc>
        <w:tc>
          <w:tcPr>
            <w:tcW w:w="2340" w:type="dxa"/>
          </w:tcPr>
          <w:p w14:paraId="4F021082" w14:textId="792F4DDB" w:rsidR="00EF39DF" w:rsidRDefault="00962F43">
            <w:r>
              <w:t>6.5, 9.3, 9.7,10.6, 11.1, 11.2, 11.3, 12.1, 12.2, 14.3</w:t>
            </w:r>
          </w:p>
        </w:tc>
      </w:tr>
      <w:tr w:rsidR="00EF39DF" w14:paraId="5A182552" w14:textId="77777777" w:rsidTr="00BF5A1C">
        <w:tc>
          <w:tcPr>
            <w:tcW w:w="2448" w:type="dxa"/>
          </w:tcPr>
          <w:p w14:paraId="3FC9BB22" w14:textId="77777777" w:rsidR="00EF39DF" w:rsidRDefault="00EF39DF" w:rsidP="00BF5A1C">
            <w:pPr>
              <w:rPr>
                <w:b/>
              </w:rPr>
            </w:pPr>
            <w:r w:rsidRPr="00ED6CC7">
              <w:rPr>
                <w:b/>
              </w:rPr>
              <w:t>Professional Development Committee</w:t>
            </w:r>
          </w:p>
          <w:p w14:paraId="391CE89C" w14:textId="77777777" w:rsidR="00ED6CC7" w:rsidRDefault="00ED6CC7" w:rsidP="00BF5A1C">
            <w:pPr>
              <w:rPr>
                <w:b/>
              </w:rPr>
            </w:pPr>
          </w:p>
          <w:p w14:paraId="251479AC" w14:textId="4061562F" w:rsidR="00ED6CC7" w:rsidRPr="00ED6CC7" w:rsidRDefault="00ED6CC7" w:rsidP="00BF5A1C">
            <w:r w:rsidRPr="00ED6CC7">
              <w:t xml:space="preserve">Liaison: </w:t>
            </w:r>
            <w:r w:rsidR="00EA4AF1">
              <w:t>Director of Human Resources</w:t>
            </w:r>
          </w:p>
        </w:tc>
        <w:tc>
          <w:tcPr>
            <w:tcW w:w="5922" w:type="dxa"/>
          </w:tcPr>
          <w:p w14:paraId="1D8C7C86" w14:textId="521267DE" w:rsidR="00EF39DF" w:rsidRPr="00BF5A1C" w:rsidRDefault="00733665">
            <w:r w:rsidRPr="00BF5A1C">
              <w:t>Responsible for local professional development agenda for faculty and staff; plans Convocation programs, administers professional</w:t>
            </w:r>
            <w:r w:rsidR="00ED6CC7" w:rsidRPr="00BF5A1C">
              <w:t xml:space="preserve"> development</w:t>
            </w:r>
            <w:r w:rsidRPr="00BF5A1C">
              <w:t xml:space="preserve"> travel grants, </w:t>
            </w:r>
            <w:r w:rsidR="00ED6CC7" w:rsidRPr="00BF5A1C">
              <w:t xml:space="preserve">and annually </w:t>
            </w:r>
            <w:r w:rsidR="009E5740" w:rsidRPr="00BF5A1C">
              <w:t>assess</w:t>
            </w:r>
            <w:r w:rsidR="009E5740">
              <w:t>es</w:t>
            </w:r>
            <w:r w:rsidR="009E5740" w:rsidRPr="00BF5A1C">
              <w:t xml:space="preserve"> </w:t>
            </w:r>
            <w:proofErr w:type="gramStart"/>
            <w:r w:rsidR="00ED6CC7" w:rsidRPr="00BF5A1C">
              <w:t>needs</w:t>
            </w:r>
            <w:proofErr w:type="gramEnd"/>
            <w:r w:rsidR="00ED6CC7" w:rsidRPr="00BF5A1C">
              <w:t xml:space="preserve"> of employees.</w:t>
            </w:r>
          </w:p>
          <w:p w14:paraId="3191EDA2" w14:textId="77777777" w:rsidR="00ED6CC7" w:rsidRPr="00BF5A1C" w:rsidRDefault="00ED6CC7"/>
          <w:p w14:paraId="4656283B" w14:textId="77777777" w:rsidR="00ED6CC7" w:rsidRPr="005160C9" w:rsidRDefault="00ED6CC7">
            <w:pPr>
              <w:rPr>
                <w:i/>
              </w:rPr>
            </w:pPr>
            <w:r w:rsidRPr="005160C9">
              <w:rPr>
                <w:i/>
              </w:rPr>
              <w:t>Composition</w:t>
            </w:r>
            <w:proofErr w:type="gramStart"/>
            <w:r w:rsidRPr="005160C9">
              <w:rPr>
                <w:i/>
              </w:rPr>
              <w:t>:  4</w:t>
            </w:r>
            <w:proofErr w:type="gramEnd"/>
            <w:r w:rsidRPr="005160C9">
              <w:rPr>
                <w:i/>
              </w:rPr>
              <w:t xml:space="preserve"> faculty and 4 staff members</w:t>
            </w:r>
          </w:p>
        </w:tc>
        <w:tc>
          <w:tcPr>
            <w:tcW w:w="2340" w:type="dxa"/>
          </w:tcPr>
          <w:p w14:paraId="72524B1A" w14:textId="07702CC3" w:rsidR="00EF39DF" w:rsidRDefault="00962F43">
            <w:r>
              <w:t>6.5</w:t>
            </w:r>
          </w:p>
        </w:tc>
      </w:tr>
      <w:tr w:rsidR="000458D3" w14:paraId="1ED15FD4" w14:textId="77777777" w:rsidTr="00BF5A1C">
        <w:tc>
          <w:tcPr>
            <w:tcW w:w="2448" w:type="dxa"/>
          </w:tcPr>
          <w:p w14:paraId="6B5CA4CF" w14:textId="77777777" w:rsidR="000458D3" w:rsidRPr="001F7465" w:rsidRDefault="000458D3" w:rsidP="00BF5A1C">
            <w:pPr>
              <w:rPr>
                <w:b/>
              </w:rPr>
            </w:pPr>
            <w:r w:rsidRPr="001F7465">
              <w:rPr>
                <w:b/>
              </w:rPr>
              <w:t>Safety and Security Committee</w:t>
            </w:r>
          </w:p>
          <w:p w14:paraId="5C2B9A39" w14:textId="77777777" w:rsidR="00ED6CC7" w:rsidRDefault="00ED6CC7" w:rsidP="00BF5A1C"/>
          <w:p w14:paraId="0FC874D2" w14:textId="402CDF0F" w:rsidR="00ED6CC7" w:rsidRDefault="00ED6CC7" w:rsidP="00BF5A1C">
            <w:r>
              <w:t xml:space="preserve">Liaison: </w:t>
            </w:r>
            <w:r w:rsidR="00E47EA7">
              <w:t>Chief</w:t>
            </w:r>
            <w:r w:rsidR="0086392A">
              <w:t xml:space="preserve"> of Police</w:t>
            </w:r>
          </w:p>
        </w:tc>
        <w:tc>
          <w:tcPr>
            <w:tcW w:w="5922" w:type="dxa"/>
          </w:tcPr>
          <w:p w14:paraId="18365649" w14:textId="77777777" w:rsidR="001F7465" w:rsidRDefault="00ED6CC7">
            <w:r>
              <w:t>Responsible for evaluating campus safety and security issues for students, faculty, staff, an</w:t>
            </w:r>
            <w:r w:rsidR="001F7465">
              <w:t>d visitors</w:t>
            </w:r>
            <w:r w:rsidR="00A743CF">
              <w:t xml:space="preserve"> including emergency preparedness procedures</w:t>
            </w:r>
            <w:r w:rsidR="001F7465">
              <w:t>. Reviews and updates the College Safet</w:t>
            </w:r>
            <w:r w:rsidR="00A743CF">
              <w:t>y and Security Handbook and provides training annually</w:t>
            </w:r>
            <w:r w:rsidR="001F7465">
              <w:t xml:space="preserve">. </w:t>
            </w:r>
            <w:proofErr w:type="gramStart"/>
            <w:r w:rsidR="00A743CF">
              <w:t>Develops</w:t>
            </w:r>
            <w:proofErr w:type="gramEnd"/>
            <w:r w:rsidR="001F7465">
              <w:t xml:space="preserve"> initiatives to ensure a safe and healthy campus environment.  </w:t>
            </w:r>
          </w:p>
          <w:p w14:paraId="7798F89F" w14:textId="77777777" w:rsidR="00926EF5" w:rsidRDefault="00926EF5"/>
          <w:p w14:paraId="39EC7AD1" w14:textId="41571B80" w:rsidR="000458D3" w:rsidRPr="005160C9" w:rsidRDefault="001F7465" w:rsidP="001F7465">
            <w:pPr>
              <w:rPr>
                <w:i/>
              </w:rPr>
            </w:pPr>
            <w:r w:rsidRPr="005160C9">
              <w:rPr>
                <w:i/>
              </w:rPr>
              <w:t>Composition</w:t>
            </w:r>
            <w:proofErr w:type="gramStart"/>
            <w:r w:rsidRPr="005160C9">
              <w:rPr>
                <w:i/>
              </w:rPr>
              <w:t>:  9</w:t>
            </w:r>
            <w:proofErr w:type="gramEnd"/>
            <w:r w:rsidRPr="005160C9">
              <w:rPr>
                <w:i/>
              </w:rPr>
              <w:t xml:space="preserve"> faculty and staff</w:t>
            </w:r>
          </w:p>
        </w:tc>
        <w:tc>
          <w:tcPr>
            <w:tcW w:w="2340" w:type="dxa"/>
          </w:tcPr>
          <w:p w14:paraId="40307A52" w14:textId="7571DB46" w:rsidR="000458D3" w:rsidRDefault="00962F43">
            <w:r>
              <w:t>13.8</w:t>
            </w:r>
          </w:p>
        </w:tc>
      </w:tr>
    </w:tbl>
    <w:p w14:paraId="6155F8CB" w14:textId="77777777" w:rsidR="006E1345" w:rsidRDefault="006E1345"/>
    <w:p w14:paraId="3A36671A" w14:textId="77777777" w:rsidR="00EF39DF" w:rsidRDefault="00EF39DF"/>
    <w:p w14:paraId="326E3016" w14:textId="77777777" w:rsidR="00E952C8" w:rsidRDefault="00E952C8"/>
    <w:p w14:paraId="48378772" w14:textId="77777777" w:rsidR="001F7465" w:rsidRPr="00AA3C10" w:rsidRDefault="00B50088">
      <w:pPr>
        <w:rPr>
          <w:b/>
          <w:sz w:val="28"/>
          <w:szCs w:val="28"/>
        </w:rPr>
      </w:pPr>
      <w:r>
        <w:rPr>
          <w:b/>
          <w:sz w:val="28"/>
          <w:szCs w:val="28"/>
        </w:rPr>
        <w:t>Category 2</w:t>
      </w:r>
      <w:r w:rsidR="001F7465" w:rsidRPr="00AA3C10">
        <w:rPr>
          <w:b/>
          <w:sz w:val="28"/>
          <w:szCs w:val="28"/>
        </w:rPr>
        <w:t xml:space="preserve"> Committees (with Operational Functions</w:t>
      </w:r>
      <w:r w:rsidR="003A36A3">
        <w:rPr>
          <w:b/>
          <w:sz w:val="28"/>
          <w:szCs w:val="28"/>
        </w:rPr>
        <w:t>/Purposes</w:t>
      </w:r>
      <w:r w:rsidR="001F7465" w:rsidRPr="00AA3C10">
        <w:rPr>
          <w:b/>
          <w:sz w:val="28"/>
          <w:szCs w:val="28"/>
        </w:rPr>
        <w:t>)</w:t>
      </w:r>
    </w:p>
    <w:p w14:paraId="1553F6E2" w14:textId="77777777" w:rsidR="001F7465" w:rsidRDefault="001F7465"/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2448"/>
        <w:gridCol w:w="8262"/>
      </w:tblGrid>
      <w:tr w:rsidR="001F7465" w:rsidRPr="006E1345" w14:paraId="177CCDBF" w14:textId="77777777" w:rsidTr="00906358">
        <w:trPr>
          <w:trHeight w:val="432"/>
          <w:tblHeader/>
        </w:trPr>
        <w:tc>
          <w:tcPr>
            <w:tcW w:w="2448" w:type="dxa"/>
            <w:shd w:val="clear" w:color="auto" w:fill="DEEAF6" w:themeFill="accent1" w:themeFillTint="33"/>
            <w:vAlign w:val="center"/>
          </w:tcPr>
          <w:p w14:paraId="5133071B" w14:textId="77777777" w:rsidR="001F7465" w:rsidRPr="006E1345" w:rsidRDefault="001F7465" w:rsidP="005E1BE7">
            <w:pPr>
              <w:rPr>
                <w:b/>
              </w:rPr>
            </w:pPr>
            <w:r w:rsidRPr="006E1345">
              <w:rPr>
                <w:b/>
              </w:rPr>
              <w:t>Committee</w:t>
            </w:r>
          </w:p>
        </w:tc>
        <w:tc>
          <w:tcPr>
            <w:tcW w:w="8262" w:type="dxa"/>
            <w:shd w:val="clear" w:color="auto" w:fill="DEEAF6" w:themeFill="accent1" w:themeFillTint="33"/>
            <w:vAlign w:val="center"/>
          </w:tcPr>
          <w:p w14:paraId="2DA469D5" w14:textId="77777777" w:rsidR="001F7465" w:rsidRPr="006E1345" w:rsidRDefault="00E0214E" w:rsidP="005E1BE7">
            <w:pPr>
              <w:rPr>
                <w:b/>
              </w:rPr>
            </w:pPr>
            <w:r>
              <w:rPr>
                <w:b/>
              </w:rPr>
              <w:t>Brief Description</w:t>
            </w:r>
          </w:p>
        </w:tc>
      </w:tr>
      <w:tr w:rsidR="001F7465" w14:paraId="119E2D06" w14:textId="77777777" w:rsidTr="00223ADB">
        <w:tc>
          <w:tcPr>
            <w:tcW w:w="2448" w:type="dxa"/>
          </w:tcPr>
          <w:p w14:paraId="29EDE929" w14:textId="77777777" w:rsidR="001F7465" w:rsidRPr="00B47777" w:rsidRDefault="001F7465" w:rsidP="00223ADB">
            <w:pPr>
              <w:rPr>
                <w:b/>
              </w:rPr>
            </w:pPr>
            <w:r>
              <w:rPr>
                <w:b/>
              </w:rPr>
              <w:t>Honors Committee</w:t>
            </w:r>
          </w:p>
          <w:p w14:paraId="27169C64" w14:textId="77777777" w:rsidR="001F7465" w:rsidRDefault="001F7465" w:rsidP="00223ADB"/>
          <w:p w14:paraId="297A81A5" w14:textId="25AC6558" w:rsidR="001F7465" w:rsidRDefault="001F7465" w:rsidP="00223ADB">
            <w:r>
              <w:t xml:space="preserve">Liaison: </w:t>
            </w:r>
            <w:r w:rsidR="00E47EA7">
              <w:t xml:space="preserve">Dean of Academic Programs </w:t>
            </w:r>
            <w:r w:rsidR="0086392A">
              <w:t>&amp;</w:t>
            </w:r>
            <w:r w:rsidR="00E47EA7">
              <w:t xml:space="preserve"> Services</w:t>
            </w:r>
          </w:p>
        </w:tc>
        <w:tc>
          <w:tcPr>
            <w:tcW w:w="8262" w:type="dxa"/>
          </w:tcPr>
          <w:p w14:paraId="5BCC5E32" w14:textId="77777777" w:rsidR="00AA3C10" w:rsidRPr="00156654" w:rsidRDefault="00156654" w:rsidP="005E1BE7">
            <w:r w:rsidRPr="00156654">
              <w:rPr>
                <w:rFonts w:eastAsia="Times New Roman"/>
              </w:rPr>
              <w:t>Responsible for selecting qualified students for Who’s Who Among Students in American Universities and Colleges; reviewing/revising criteria for student Honors Day awards; planning and implementing the Honors Day program; and recommending students for transfer scholarships offered by senior institutions.</w:t>
            </w:r>
          </w:p>
          <w:p w14:paraId="4A469A67" w14:textId="77777777" w:rsidR="001F7465" w:rsidRPr="007C5291" w:rsidRDefault="001F7465" w:rsidP="001F7465">
            <w:pPr>
              <w:rPr>
                <w:i/>
              </w:rPr>
            </w:pPr>
            <w:r w:rsidRPr="007C5291">
              <w:rPr>
                <w:i/>
              </w:rPr>
              <w:t xml:space="preserve">Composition: </w:t>
            </w:r>
            <w:r>
              <w:rPr>
                <w:i/>
              </w:rPr>
              <w:t>7</w:t>
            </w:r>
            <w:r w:rsidRPr="007C5291">
              <w:rPr>
                <w:i/>
              </w:rPr>
              <w:t xml:space="preserve"> </w:t>
            </w:r>
            <w:r>
              <w:rPr>
                <w:i/>
              </w:rPr>
              <w:t xml:space="preserve">full-time </w:t>
            </w:r>
            <w:r w:rsidRPr="007C5291">
              <w:rPr>
                <w:i/>
              </w:rPr>
              <w:t>faculty members representing all instructional areas</w:t>
            </w:r>
          </w:p>
        </w:tc>
      </w:tr>
      <w:tr w:rsidR="00156654" w14:paraId="7F9C249E" w14:textId="77777777" w:rsidTr="00223ADB">
        <w:tc>
          <w:tcPr>
            <w:tcW w:w="2448" w:type="dxa"/>
          </w:tcPr>
          <w:p w14:paraId="7C31FD38" w14:textId="77777777" w:rsidR="00156654" w:rsidRDefault="00156654" w:rsidP="00223ADB">
            <w:pPr>
              <w:rPr>
                <w:b/>
              </w:rPr>
            </w:pPr>
            <w:r>
              <w:rPr>
                <w:b/>
              </w:rPr>
              <w:t>Employee Awards</w:t>
            </w:r>
          </w:p>
          <w:p w14:paraId="24CC3678" w14:textId="77777777" w:rsidR="00156654" w:rsidRDefault="00156654" w:rsidP="00223ADB">
            <w:pPr>
              <w:rPr>
                <w:b/>
              </w:rPr>
            </w:pPr>
          </w:p>
          <w:p w14:paraId="49526D70" w14:textId="77777777" w:rsidR="00156654" w:rsidRDefault="00156654" w:rsidP="00223ADB">
            <w:pPr>
              <w:rPr>
                <w:b/>
              </w:rPr>
            </w:pPr>
            <w:r>
              <w:t>Liaison:  Executive Vice President</w:t>
            </w:r>
          </w:p>
        </w:tc>
        <w:tc>
          <w:tcPr>
            <w:tcW w:w="8262" w:type="dxa"/>
          </w:tcPr>
          <w:p w14:paraId="7A3D4557" w14:textId="77777777" w:rsidR="00156654" w:rsidRPr="00156654" w:rsidRDefault="00156654" w:rsidP="00156654">
            <w:pPr>
              <w:shd w:val="clear" w:color="auto" w:fill="FFFFFF"/>
              <w:spacing w:before="100" w:beforeAutospacing="1" w:after="100" w:afterAutospacing="1"/>
              <w:rPr>
                <w:rFonts w:eastAsia="Times New Roman"/>
              </w:rPr>
            </w:pPr>
            <w:r w:rsidRPr="00156654">
              <w:rPr>
                <w:rFonts w:eastAsia="Times New Roman"/>
              </w:rPr>
              <w:t>Responsible for reviewing/revising criteria and selecting qualified employees for Chancellor’s, Exceptional Achievement in Teaching, and Outstanding Staff Awards.</w:t>
            </w:r>
          </w:p>
          <w:p w14:paraId="1B9A0AC7" w14:textId="77777777" w:rsidR="00156654" w:rsidRDefault="00156654" w:rsidP="00156654">
            <w:pPr>
              <w:shd w:val="clear" w:color="auto" w:fill="FFFFFF"/>
              <w:spacing w:before="100" w:beforeAutospacing="1" w:after="100" w:afterAutospacing="1"/>
            </w:pPr>
            <w:r w:rsidRPr="00156654">
              <w:rPr>
                <w:rFonts w:eastAsia="Times New Roman"/>
                <w:i/>
              </w:rPr>
              <w:t>Composition: 4 faculty, 5 staff</w:t>
            </w:r>
          </w:p>
        </w:tc>
      </w:tr>
      <w:tr w:rsidR="001F7465" w14:paraId="20F2DCCC" w14:textId="77777777" w:rsidTr="00223ADB">
        <w:tc>
          <w:tcPr>
            <w:tcW w:w="2448" w:type="dxa"/>
          </w:tcPr>
          <w:p w14:paraId="2435C7AC" w14:textId="77777777" w:rsidR="001F7465" w:rsidRDefault="001F7465" w:rsidP="00223ADB">
            <w:pPr>
              <w:rPr>
                <w:b/>
              </w:rPr>
            </w:pPr>
            <w:r>
              <w:rPr>
                <w:b/>
              </w:rPr>
              <w:t>Financial Aid Appeals Committee</w:t>
            </w:r>
          </w:p>
          <w:p w14:paraId="3E39D824" w14:textId="77777777" w:rsidR="00A31B22" w:rsidRDefault="00A31B22" w:rsidP="00223ADB">
            <w:pPr>
              <w:rPr>
                <w:b/>
              </w:rPr>
            </w:pPr>
          </w:p>
          <w:p w14:paraId="4C25C1EE" w14:textId="3F608C51" w:rsidR="00A31B22" w:rsidRPr="00A31B22" w:rsidRDefault="00A31B22" w:rsidP="00223ADB">
            <w:r w:rsidRPr="00A31B22">
              <w:t xml:space="preserve">Liaison: </w:t>
            </w:r>
            <w:r w:rsidR="00EA4AF1">
              <w:t xml:space="preserve">Dean of </w:t>
            </w:r>
            <w:r w:rsidR="00E64B1B">
              <w:t xml:space="preserve">Student </w:t>
            </w:r>
            <w:r w:rsidR="00E177AA">
              <w:t>Services</w:t>
            </w:r>
          </w:p>
        </w:tc>
        <w:tc>
          <w:tcPr>
            <w:tcW w:w="8262" w:type="dxa"/>
          </w:tcPr>
          <w:p w14:paraId="5F8DB408" w14:textId="77777777" w:rsidR="001F7465" w:rsidRDefault="00AA3C10" w:rsidP="00AA3C1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Responsible for determining</w:t>
            </w:r>
            <w:r w:rsidR="00864010">
              <w:rPr>
                <w:sz w:val="23"/>
                <w:szCs w:val="23"/>
              </w:rPr>
              <w:t xml:space="preserve"> </w:t>
            </w:r>
            <w:proofErr w:type="gramStart"/>
            <w:r w:rsidR="00864010">
              <w:rPr>
                <w:sz w:val="23"/>
                <w:szCs w:val="23"/>
              </w:rPr>
              <w:t>whether or not</w:t>
            </w:r>
            <w:proofErr w:type="gramEnd"/>
            <w:r w:rsidR="00864010">
              <w:rPr>
                <w:sz w:val="23"/>
                <w:szCs w:val="23"/>
              </w:rPr>
              <w:t xml:space="preserve"> financial aid eligibility should be reinstated. </w:t>
            </w:r>
          </w:p>
          <w:p w14:paraId="5A407850" w14:textId="77777777" w:rsidR="00AA3C10" w:rsidRDefault="00AA3C10" w:rsidP="00AA3C10">
            <w:pPr>
              <w:rPr>
                <w:sz w:val="23"/>
                <w:szCs w:val="23"/>
              </w:rPr>
            </w:pPr>
          </w:p>
          <w:p w14:paraId="765473FE" w14:textId="77777777" w:rsidR="00AA3C10" w:rsidRPr="005160C9" w:rsidRDefault="00AA3C10" w:rsidP="00AA3C10">
            <w:pPr>
              <w:rPr>
                <w:i/>
              </w:rPr>
            </w:pPr>
            <w:r w:rsidRPr="005160C9">
              <w:rPr>
                <w:i/>
                <w:sz w:val="23"/>
                <w:szCs w:val="23"/>
              </w:rPr>
              <w:t xml:space="preserve">Composition: </w:t>
            </w:r>
            <w:r w:rsidR="005160C9" w:rsidRPr="005160C9">
              <w:rPr>
                <w:i/>
                <w:sz w:val="23"/>
                <w:szCs w:val="23"/>
              </w:rPr>
              <w:t xml:space="preserve">7 employees </w:t>
            </w:r>
            <w:r w:rsidRPr="005160C9">
              <w:rPr>
                <w:i/>
                <w:sz w:val="23"/>
                <w:szCs w:val="23"/>
              </w:rPr>
              <w:t xml:space="preserve"> </w:t>
            </w:r>
          </w:p>
        </w:tc>
      </w:tr>
      <w:tr w:rsidR="00085D1D" w14:paraId="0CDCF644" w14:textId="77777777" w:rsidTr="00223ADB">
        <w:tc>
          <w:tcPr>
            <w:tcW w:w="2448" w:type="dxa"/>
          </w:tcPr>
          <w:p w14:paraId="200D4BF6" w14:textId="77777777" w:rsidR="00085D1D" w:rsidRDefault="00085D1D" w:rsidP="00223ADB">
            <w:pPr>
              <w:rPr>
                <w:b/>
              </w:rPr>
            </w:pPr>
            <w:r>
              <w:rPr>
                <w:b/>
              </w:rPr>
              <w:t>Events Committee</w:t>
            </w:r>
          </w:p>
          <w:p w14:paraId="3927EBA4" w14:textId="77777777" w:rsidR="00A31B22" w:rsidRDefault="00A31B22" w:rsidP="00223ADB">
            <w:pPr>
              <w:rPr>
                <w:b/>
              </w:rPr>
            </w:pPr>
          </w:p>
          <w:p w14:paraId="4B87D329" w14:textId="75F3D12B" w:rsidR="00A31B22" w:rsidRPr="00A31B22" w:rsidRDefault="00A31B22" w:rsidP="00223ADB">
            <w:r w:rsidRPr="00A31B22">
              <w:t xml:space="preserve">Liaison: </w:t>
            </w:r>
            <w:r w:rsidR="004F7D36">
              <w:t>Director of Public Relations</w:t>
            </w:r>
          </w:p>
        </w:tc>
        <w:tc>
          <w:tcPr>
            <w:tcW w:w="8262" w:type="dxa"/>
            <w:tcBorders>
              <w:bottom w:val="single" w:sz="4" w:space="0" w:color="auto"/>
            </w:tcBorders>
          </w:tcPr>
          <w:p w14:paraId="34BCAAE8" w14:textId="09374B8E" w:rsidR="00085D1D" w:rsidRPr="00864010" w:rsidRDefault="00A31B22" w:rsidP="00A31B22">
            <w:r w:rsidRPr="00864010">
              <w:t xml:space="preserve">Responsible for social functions in connection with special events including Convocation, Community College Month, Christmas activities, etc. </w:t>
            </w:r>
          </w:p>
          <w:p w14:paraId="44F5460C" w14:textId="77777777" w:rsidR="00A31B22" w:rsidRPr="00864010" w:rsidRDefault="00A31B22" w:rsidP="00A31B22"/>
          <w:p w14:paraId="108D03F1" w14:textId="77777777" w:rsidR="00A31B22" w:rsidRPr="00A31B22" w:rsidRDefault="00A31B22" w:rsidP="00A31B22">
            <w:pPr>
              <w:rPr>
                <w:i/>
              </w:rPr>
            </w:pPr>
            <w:r w:rsidRPr="00864010">
              <w:rPr>
                <w:i/>
              </w:rPr>
              <w:t>Composition:  12 employees</w:t>
            </w:r>
          </w:p>
        </w:tc>
      </w:tr>
      <w:tr w:rsidR="00085D1D" w14:paraId="0120266B" w14:textId="77777777" w:rsidTr="00223ADB">
        <w:tc>
          <w:tcPr>
            <w:tcW w:w="2448" w:type="dxa"/>
          </w:tcPr>
          <w:p w14:paraId="13E04DA5" w14:textId="77777777" w:rsidR="00085D1D" w:rsidRDefault="00085D1D" w:rsidP="00223ADB">
            <w:pPr>
              <w:rPr>
                <w:b/>
              </w:rPr>
            </w:pPr>
            <w:r>
              <w:rPr>
                <w:b/>
              </w:rPr>
              <w:lastRenderedPageBreak/>
              <w:t>Scholarship Committee</w:t>
            </w:r>
          </w:p>
          <w:p w14:paraId="1F0F7C99" w14:textId="77777777" w:rsidR="00A31B22" w:rsidRDefault="00A31B22" w:rsidP="00223ADB">
            <w:pPr>
              <w:rPr>
                <w:b/>
              </w:rPr>
            </w:pPr>
          </w:p>
          <w:p w14:paraId="302BC244" w14:textId="5A4839E6" w:rsidR="00A31B22" w:rsidRPr="00A31B22" w:rsidRDefault="00EA4AF1" w:rsidP="00223ADB">
            <w:r w:rsidRPr="00A31B22">
              <w:t xml:space="preserve">Liaison: </w:t>
            </w:r>
            <w:r>
              <w:t xml:space="preserve">Dean </w:t>
            </w:r>
            <w:r w:rsidR="0086392A">
              <w:t xml:space="preserve">of Student </w:t>
            </w:r>
            <w:r w:rsidR="00E177AA">
              <w:t>Services</w:t>
            </w:r>
          </w:p>
        </w:tc>
        <w:tc>
          <w:tcPr>
            <w:tcW w:w="8262" w:type="dxa"/>
            <w:tcBorders>
              <w:bottom w:val="single" w:sz="4" w:space="0" w:color="auto"/>
            </w:tcBorders>
          </w:tcPr>
          <w:p w14:paraId="19C86586" w14:textId="77777777" w:rsidR="00A31B22" w:rsidRPr="00864010" w:rsidRDefault="00A31B22" w:rsidP="00A31B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64010">
              <w:rPr>
                <w:rFonts w:asciiTheme="minorHAnsi" w:hAnsiTheme="minorHAnsi"/>
                <w:sz w:val="22"/>
                <w:szCs w:val="22"/>
              </w:rPr>
              <w:t xml:space="preserve">Responsible for screening and reviewing scholarship applications to assure </w:t>
            </w:r>
          </w:p>
          <w:p w14:paraId="37EB8FB6" w14:textId="77777777" w:rsidR="00A31B22" w:rsidRPr="00864010" w:rsidRDefault="00A31B22" w:rsidP="00A31B2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64010">
              <w:rPr>
                <w:rFonts w:asciiTheme="minorHAnsi" w:hAnsiTheme="minorHAnsi"/>
                <w:sz w:val="22"/>
                <w:szCs w:val="22"/>
              </w:rPr>
              <w:t xml:space="preserve">the most </w:t>
            </w:r>
            <w:r w:rsidR="005160C9">
              <w:rPr>
                <w:rFonts w:asciiTheme="minorHAnsi" w:hAnsiTheme="minorHAnsi"/>
                <w:sz w:val="22"/>
                <w:szCs w:val="22"/>
              </w:rPr>
              <w:t>effective distribution of federal aid, community funds, and private scholarships;</w:t>
            </w:r>
            <w:r w:rsidRPr="00864010">
              <w:rPr>
                <w:rFonts w:asciiTheme="minorHAnsi" w:hAnsiTheme="minorHAnsi"/>
                <w:sz w:val="22"/>
                <w:szCs w:val="22"/>
              </w:rPr>
              <w:t xml:space="preserve"> reviews all policies and procedures concerning all scholarship/</w:t>
            </w:r>
            <w:r w:rsidR="005160C9">
              <w:rPr>
                <w:rFonts w:asciiTheme="minorHAnsi" w:hAnsiTheme="minorHAnsi"/>
                <w:sz w:val="22"/>
                <w:szCs w:val="22"/>
              </w:rPr>
              <w:t xml:space="preserve">financial aid programs and makes </w:t>
            </w:r>
            <w:r w:rsidRPr="00864010">
              <w:rPr>
                <w:rFonts w:asciiTheme="minorHAnsi" w:hAnsiTheme="minorHAnsi"/>
                <w:sz w:val="22"/>
                <w:szCs w:val="22"/>
              </w:rPr>
              <w:t>recommendations to the President for adjustments as needed; recommends an annual distribution of scholarship awards; provides oversight to the student financial aid office; and compiles</w:t>
            </w:r>
            <w:r w:rsidR="005160C9">
              <w:rPr>
                <w:rFonts w:asciiTheme="minorHAnsi" w:hAnsiTheme="minorHAnsi"/>
                <w:sz w:val="22"/>
                <w:szCs w:val="22"/>
              </w:rPr>
              <w:t xml:space="preserve"> and publishes</w:t>
            </w:r>
            <w:r w:rsidRPr="00864010">
              <w:rPr>
                <w:rFonts w:asciiTheme="minorHAnsi" w:hAnsiTheme="minorHAnsi"/>
                <w:sz w:val="22"/>
                <w:szCs w:val="22"/>
              </w:rPr>
              <w:t xml:space="preserve"> all information concerning student financial aid statistics on an annual basis. </w:t>
            </w:r>
          </w:p>
          <w:p w14:paraId="62F4FE46" w14:textId="77777777" w:rsidR="00A31B22" w:rsidRDefault="00A31B22" w:rsidP="00A31B22">
            <w:pPr>
              <w:pStyle w:val="Default"/>
              <w:rPr>
                <w:sz w:val="23"/>
                <w:szCs w:val="23"/>
              </w:rPr>
            </w:pPr>
          </w:p>
          <w:p w14:paraId="6BCBB65E" w14:textId="77777777" w:rsidR="00085D1D" w:rsidRPr="005160C9" w:rsidRDefault="00A31B22" w:rsidP="00A31B22">
            <w:pPr>
              <w:pStyle w:val="Default"/>
              <w:rPr>
                <w:rFonts w:asciiTheme="minorHAnsi" w:hAnsiTheme="minorHAnsi"/>
                <w:i/>
                <w:sz w:val="22"/>
                <w:szCs w:val="22"/>
              </w:rPr>
            </w:pPr>
            <w:r w:rsidRPr="005160C9">
              <w:rPr>
                <w:rFonts w:asciiTheme="minorHAnsi" w:hAnsiTheme="minorHAnsi"/>
                <w:i/>
                <w:sz w:val="22"/>
                <w:szCs w:val="22"/>
              </w:rPr>
              <w:t>Composition</w:t>
            </w:r>
            <w:proofErr w:type="gramStart"/>
            <w:r w:rsidRPr="005160C9">
              <w:rPr>
                <w:rFonts w:asciiTheme="minorHAnsi" w:hAnsiTheme="minorHAnsi"/>
                <w:i/>
                <w:sz w:val="22"/>
                <w:szCs w:val="22"/>
              </w:rPr>
              <w:t>:  8</w:t>
            </w:r>
            <w:proofErr w:type="gramEnd"/>
            <w:r w:rsidRPr="005160C9">
              <w:rPr>
                <w:rFonts w:asciiTheme="minorHAnsi" w:hAnsiTheme="minorHAnsi"/>
                <w:i/>
                <w:sz w:val="22"/>
                <w:szCs w:val="22"/>
              </w:rPr>
              <w:t xml:space="preserve"> employees with student services experience or interest in scholarship awards</w:t>
            </w:r>
          </w:p>
        </w:tc>
      </w:tr>
      <w:tr w:rsidR="00085D1D" w14:paraId="4ED47C98" w14:textId="77777777" w:rsidTr="00223ADB">
        <w:tc>
          <w:tcPr>
            <w:tcW w:w="2448" w:type="dxa"/>
          </w:tcPr>
          <w:p w14:paraId="496E8A7F" w14:textId="77777777" w:rsidR="00085D1D" w:rsidRDefault="00085D1D" w:rsidP="00223ADB">
            <w:pPr>
              <w:rPr>
                <w:b/>
              </w:rPr>
            </w:pPr>
            <w:r>
              <w:rPr>
                <w:b/>
              </w:rPr>
              <w:t>Sick Leave Bank Committee</w:t>
            </w:r>
          </w:p>
          <w:p w14:paraId="30C409BF" w14:textId="77777777" w:rsidR="00864010" w:rsidRDefault="00864010" w:rsidP="00223ADB">
            <w:pPr>
              <w:rPr>
                <w:b/>
              </w:rPr>
            </w:pPr>
          </w:p>
          <w:p w14:paraId="6BB6C0FF" w14:textId="702C2732" w:rsidR="00864010" w:rsidRPr="00864010" w:rsidRDefault="00864010" w:rsidP="00223ADB">
            <w:r>
              <w:t xml:space="preserve">Liaison: </w:t>
            </w:r>
            <w:r w:rsidR="00EA4AF1">
              <w:t>Director of Human Resources</w:t>
            </w:r>
          </w:p>
        </w:tc>
        <w:tc>
          <w:tcPr>
            <w:tcW w:w="8262" w:type="dxa"/>
            <w:tcBorders>
              <w:top w:val="single" w:sz="4" w:space="0" w:color="auto"/>
            </w:tcBorders>
          </w:tcPr>
          <w:p w14:paraId="5D16E3F5" w14:textId="77777777" w:rsidR="00085D1D" w:rsidRDefault="00A31B22" w:rsidP="005E1BE7">
            <w:r>
              <w:t xml:space="preserve">Responsible for managing </w:t>
            </w:r>
            <w:r w:rsidR="00864010">
              <w:t xml:space="preserve">the </w:t>
            </w:r>
            <w:r>
              <w:t>sick leave</w:t>
            </w:r>
            <w:r w:rsidR="00864010">
              <w:t xml:space="preserve"> bank </w:t>
            </w:r>
            <w:proofErr w:type="gramStart"/>
            <w:r w:rsidR="00864010">
              <w:t>per</w:t>
            </w:r>
            <w:proofErr w:type="gramEnd"/>
            <w:r w:rsidR="00864010">
              <w:t xml:space="preserve"> ACCS policy/directives.</w:t>
            </w:r>
          </w:p>
          <w:p w14:paraId="52340871" w14:textId="77777777" w:rsidR="00864010" w:rsidRDefault="00864010" w:rsidP="005E1BE7"/>
          <w:p w14:paraId="3134BA1B" w14:textId="77777777" w:rsidR="00864010" w:rsidRPr="00864010" w:rsidRDefault="005160C9" w:rsidP="005160C9">
            <w:pPr>
              <w:rPr>
                <w:i/>
              </w:rPr>
            </w:pPr>
            <w:r>
              <w:rPr>
                <w:i/>
              </w:rPr>
              <w:t>Composition:  Appointed by President based on the recommendations of the</w:t>
            </w:r>
            <w:r w:rsidR="00864010" w:rsidRPr="00864010">
              <w:rPr>
                <w:i/>
              </w:rPr>
              <w:t xml:space="preserve"> HR Director</w:t>
            </w:r>
          </w:p>
        </w:tc>
      </w:tr>
      <w:tr w:rsidR="005E7267" w14:paraId="2554CCF4" w14:textId="77777777" w:rsidTr="00223ADB">
        <w:tc>
          <w:tcPr>
            <w:tcW w:w="2448" w:type="dxa"/>
          </w:tcPr>
          <w:p w14:paraId="1D4BEF3A" w14:textId="13203812" w:rsidR="005E7267" w:rsidRDefault="005E7267" w:rsidP="0055490D"/>
        </w:tc>
        <w:tc>
          <w:tcPr>
            <w:tcW w:w="8262" w:type="dxa"/>
          </w:tcPr>
          <w:p w14:paraId="2C6121A7" w14:textId="4F6785DF" w:rsidR="005E7267" w:rsidRPr="005160C9" w:rsidRDefault="005E7267" w:rsidP="005E7267">
            <w:pPr>
              <w:rPr>
                <w:i/>
              </w:rPr>
            </w:pPr>
          </w:p>
        </w:tc>
      </w:tr>
      <w:tr w:rsidR="00085D1D" w14:paraId="6F7AA8C7" w14:textId="77777777" w:rsidTr="00223ADB">
        <w:tc>
          <w:tcPr>
            <w:tcW w:w="2448" w:type="dxa"/>
          </w:tcPr>
          <w:p w14:paraId="4147697C" w14:textId="77777777" w:rsidR="00085D1D" w:rsidRDefault="00864010" w:rsidP="00223ADB">
            <w:pPr>
              <w:rPr>
                <w:b/>
              </w:rPr>
            </w:pPr>
            <w:r>
              <w:rPr>
                <w:b/>
              </w:rPr>
              <w:t>Student Discipline/Appeals Committee</w:t>
            </w:r>
          </w:p>
          <w:p w14:paraId="6BA68067" w14:textId="77777777" w:rsidR="005D211B" w:rsidRDefault="005D211B" w:rsidP="00223ADB">
            <w:pPr>
              <w:rPr>
                <w:b/>
              </w:rPr>
            </w:pPr>
          </w:p>
          <w:p w14:paraId="6D98DEC2" w14:textId="413D23B1" w:rsidR="005D211B" w:rsidRPr="005D211B" w:rsidRDefault="00EA4AF1" w:rsidP="00223ADB">
            <w:r w:rsidRPr="00A31B22">
              <w:t xml:space="preserve">Liaison: </w:t>
            </w:r>
            <w:r>
              <w:t xml:space="preserve">Dean </w:t>
            </w:r>
            <w:r w:rsidR="0086392A">
              <w:t xml:space="preserve">of Student </w:t>
            </w:r>
            <w:r w:rsidR="00E177AA">
              <w:t>Services</w:t>
            </w:r>
          </w:p>
        </w:tc>
        <w:tc>
          <w:tcPr>
            <w:tcW w:w="8262" w:type="dxa"/>
          </w:tcPr>
          <w:p w14:paraId="1CA6B5AF" w14:textId="3B0F3D11" w:rsidR="00085D1D" w:rsidRDefault="00864010" w:rsidP="005E1BE7">
            <w:r>
              <w:t>Responsible for hearing</w:t>
            </w:r>
            <w:r>
              <w:rPr>
                <w:sz w:val="23"/>
                <w:szCs w:val="23"/>
              </w:rPr>
              <w:t xml:space="preserve"> </w:t>
            </w:r>
            <w:r w:rsidRPr="00864010">
              <w:t>non-academic cases and recommend</w:t>
            </w:r>
            <w:r w:rsidR="009E5740">
              <w:t>ing</w:t>
            </w:r>
            <w:r w:rsidRPr="00864010">
              <w:t xml:space="preserve"> </w:t>
            </w:r>
            <w:r>
              <w:t xml:space="preserve">sanctions to the Dean. If the discipline decision is appealed, members </w:t>
            </w:r>
            <w:r w:rsidR="00BF5A1C">
              <w:t xml:space="preserve">who have not been involved in the initial disciplinary decision </w:t>
            </w:r>
            <w:r>
              <w:t>will be appointed to hear the appeal.</w:t>
            </w:r>
          </w:p>
          <w:p w14:paraId="4294C222" w14:textId="77777777" w:rsidR="00864010" w:rsidRDefault="00864010" w:rsidP="005E1BE7"/>
          <w:p w14:paraId="5FE857BC" w14:textId="5A452413" w:rsidR="005D211B" w:rsidRPr="005160C9" w:rsidRDefault="005D211B" w:rsidP="005E1BE7">
            <w:pPr>
              <w:rPr>
                <w:i/>
              </w:rPr>
            </w:pPr>
            <w:r w:rsidRPr="005160C9">
              <w:rPr>
                <w:i/>
              </w:rPr>
              <w:t>Composition</w:t>
            </w:r>
            <w:proofErr w:type="gramStart"/>
            <w:r w:rsidRPr="005160C9">
              <w:rPr>
                <w:i/>
              </w:rPr>
              <w:t xml:space="preserve">:  </w:t>
            </w:r>
            <w:r w:rsidR="00E177AA" w:rsidRPr="005160C9">
              <w:rPr>
                <w:i/>
              </w:rPr>
              <w:t>Six</w:t>
            </w:r>
            <w:proofErr w:type="gramEnd"/>
            <w:r w:rsidR="00E177AA" w:rsidRPr="005160C9">
              <w:rPr>
                <w:i/>
              </w:rPr>
              <w:t xml:space="preserve"> faculty</w:t>
            </w:r>
            <w:r w:rsidR="00A87ECA" w:rsidRPr="005160C9">
              <w:rPr>
                <w:i/>
              </w:rPr>
              <w:t xml:space="preserve"> members, 2 administrators</w:t>
            </w:r>
          </w:p>
        </w:tc>
      </w:tr>
      <w:tr w:rsidR="003A36A3" w14:paraId="6B78186E" w14:textId="77777777" w:rsidTr="00223ADB">
        <w:tc>
          <w:tcPr>
            <w:tcW w:w="2448" w:type="dxa"/>
          </w:tcPr>
          <w:p w14:paraId="4FA9C032" w14:textId="77777777" w:rsidR="00D4797E" w:rsidRDefault="00D4797E" w:rsidP="00223ADB">
            <w:pPr>
              <w:rPr>
                <w:b/>
              </w:rPr>
            </w:pPr>
            <w:r>
              <w:rPr>
                <w:b/>
              </w:rPr>
              <w:t>Quality Enhancement Committee</w:t>
            </w:r>
          </w:p>
          <w:p w14:paraId="3E3F1934" w14:textId="77777777" w:rsidR="00D4797E" w:rsidRDefault="00D4797E" w:rsidP="00223ADB">
            <w:pPr>
              <w:rPr>
                <w:b/>
              </w:rPr>
            </w:pPr>
          </w:p>
          <w:p w14:paraId="15B6ADF8" w14:textId="49F32C30" w:rsidR="00D4797E" w:rsidRPr="00D4797E" w:rsidRDefault="00D4797E" w:rsidP="00223ADB">
            <w:r w:rsidRPr="00D4797E">
              <w:t xml:space="preserve">Liaison: </w:t>
            </w:r>
            <w:r w:rsidR="00EA4AF1">
              <w:t xml:space="preserve">Dean of Institutional Effectiveness, Grants, </w:t>
            </w:r>
            <w:r w:rsidR="0086392A">
              <w:t xml:space="preserve">&amp; </w:t>
            </w:r>
            <w:r w:rsidR="00EA4AF1">
              <w:t>Special Projects</w:t>
            </w:r>
          </w:p>
        </w:tc>
        <w:tc>
          <w:tcPr>
            <w:tcW w:w="8262" w:type="dxa"/>
          </w:tcPr>
          <w:p w14:paraId="1C3CC0E9" w14:textId="2985C40C" w:rsidR="003A36A3" w:rsidRDefault="00D4797E" w:rsidP="005E1BE7">
            <w:r>
              <w:t>Responsible for oversight of the planning and evaluation process for the development and implementation of the Quality Enhancement Plan (QEP); selecting outcome measurements and methodology; analyzing data; and making recommendations for improvements.</w:t>
            </w:r>
            <w:r w:rsidR="00962F43">
              <w:t xml:space="preserve"> </w:t>
            </w:r>
            <w:r w:rsidR="00962F43" w:rsidRPr="00A4749C">
              <w:rPr>
                <w:b/>
              </w:rPr>
              <w:t>Addresses SACSCOC Standard 7.2</w:t>
            </w:r>
            <w:r w:rsidR="00763254" w:rsidRPr="00A4749C">
              <w:rPr>
                <w:b/>
              </w:rPr>
              <w:t xml:space="preserve"> (Committee dissolve</w:t>
            </w:r>
            <w:r w:rsidR="00E177AA">
              <w:rPr>
                <w:b/>
              </w:rPr>
              <w:t>d</w:t>
            </w:r>
            <w:r w:rsidR="00763254" w:rsidRPr="00A4749C">
              <w:rPr>
                <w:b/>
              </w:rPr>
              <w:t xml:space="preserve"> – 12/31/2023</w:t>
            </w:r>
            <w:r w:rsidR="00E177AA">
              <w:rPr>
                <w:b/>
              </w:rPr>
              <w:t xml:space="preserve"> and will reopen in Fall 2025</w:t>
            </w:r>
            <w:r w:rsidR="00763254" w:rsidRPr="00A4749C">
              <w:rPr>
                <w:b/>
              </w:rPr>
              <w:t>)</w:t>
            </w:r>
          </w:p>
          <w:p w14:paraId="61C17EDD" w14:textId="77777777" w:rsidR="00D4797E" w:rsidRDefault="00D4797E" w:rsidP="005E1BE7"/>
          <w:p w14:paraId="572CC46B" w14:textId="77777777" w:rsidR="00D4797E" w:rsidRPr="00D4797E" w:rsidRDefault="00D4797E" w:rsidP="00A87ECA">
            <w:pPr>
              <w:rPr>
                <w:i/>
              </w:rPr>
            </w:pPr>
            <w:r w:rsidRPr="00D4797E">
              <w:rPr>
                <w:i/>
              </w:rPr>
              <w:t xml:space="preserve">Composition:  Appointed by </w:t>
            </w:r>
            <w:r w:rsidR="00A87ECA">
              <w:rPr>
                <w:i/>
              </w:rPr>
              <w:t>the President</w:t>
            </w:r>
          </w:p>
        </w:tc>
      </w:tr>
    </w:tbl>
    <w:p w14:paraId="794E32D0" w14:textId="4E5FE014" w:rsidR="00EF39DF" w:rsidRDefault="00EF39DF"/>
    <w:p w14:paraId="1591AE14" w14:textId="77777777" w:rsidR="001445A3" w:rsidRDefault="001445A3"/>
    <w:p w14:paraId="48004355" w14:textId="77777777" w:rsidR="0048657D" w:rsidRDefault="0048657D" w:rsidP="00767B3C"/>
    <w:p w14:paraId="4D23F1C3" w14:textId="77777777" w:rsidR="00D4797E" w:rsidRPr="00AA3C10" w:rsidRDefault="00B50088" w:rsidP="00D4797E">
      <w:pPr>
        <w:rPr>
          <w:b/>
          <w:sz w:val="28"/>
          <w:szCs w:val="28"/>
        </w:rPr>
      </w:pPr>
      <w:r>
        <w:rPr>
          <w:b/>
          <w:sz w:val="28"/>
          <w:szCs w:val="28"/>
        </w:rPr>
        <w:t>Category 3</w:t>
      </w:r>
      <w:r w:rsidR="00D4797E">
        <w:rPr>
          <w:b/>
          <w:sz w:val="28"/>
          <w:szCs w:val="28"/>
        </w:rPr>
        <w:t xml:space="preserve"> </w:t>
      </w:r>
      <w:r w:rsidR="00D4797E" w:rsidRPr="00AA3C10">
        <w:rPr>
          <w:b/>
          <w:sz w:val="28"/>
          <w:szCs w:val="28"/>
        </w:rPr>
        <w:t>Committees (</w:t>
      </w:r>
      <w:r w:rsidR="00D4797E">
        <w:rPr>
          <w:b/>
          <w:sz w:val="28"/>
          <w:szCs w:val="28"/>
        </w:rPr>
        <w:t xml:space="preserve">comprised of </w:t>
      </w:r>
      <w:proofErr w:type="gramStart"/>
      <w:r w:rsidR="00D4797E">
        <w:rPr>
          <w:b/>
          <w:sz w:val="28"/>
          <w:szCs w:val="28"/>
        </w:rPr>
        <w:t>College</w:t>
      </w:r>
      <w:proofErr w:type="gramEnd"/>
      <w:r w:rsidR="00D4797E">
        <w:rPr>
          <w:b/>
          <w:sz w:val="28"/>
          <w:szCs w:val="28"/>
        </w:rPr>
        <w:t xml:space="preserve"> employees and external community members</w:t>
      </w:r>
      <w:r w:rsidR="00D4797E" w:rsidRPr="00AA3C10">
        <w:rPr>
          <w:b/>
          <w:sz w:val="28"/>
          <w:szCs w:val="28"/>
        </w:rPr>
        <w:t>)</w:t>
      </w:r>
    </w:p>
    <w:p w14:paraId="76FEB687" w14:textId="77777777" w:rsidR="00D4797E" w:rsidRDefault="00D4797E" w:rsidP="00D4797E"/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2448"/>
        <w:gridCol w:w="8262"/>
      </w:tblGrid>
      <w:tr w:rsidR="00D4797E" w:rsidRPr="006E1345" w14:paraId="483EB7B6" w14:textId="77777777" w:rsidTr="0047152A">
        <w:trPr>
          <w:trHeight w:val="432"/>
          <w:tblHeader/>
        </w:trPr>
        <w:tc>
          <w:tcPr>
            <w:tcW w:w="2448" w:type="dxa"/>
            <w:shd w:val="clear" w:color="auto" w:fill="DEEAF6" w:themeFill="accent1" w:themeFillTint="33"/>
            <w:vAlign w:val="center"/>
          </w:tcPr>
          <w:p w14:paraId="24AD6071" w14:textId="77777777" w:rsidR="00D4797E" w:rsidRPr="006E1345" w:rsidRDefault="00D4797E" w:rsidP="0047152A">
            <w:pPr>
              <w:rPr>
                <w:b/>
              </w:rPr>
            </w:pPr>
            <w:r w:rsidRPr="006E1345">
              <w:rPr>
                <w:b/>
              </w:rPr>
              <w:t>Committee</w:t>
            </w:r>
          </w:p>
        </w:tc>
        <w:tc>
          <w:tcPr>
            <w:tcW w:w="8262" w:type="dxa"/>
            <w:shd w:val="clear" w:color="auto" w:fill="DEEAF6" w:themeFill="accent1" w:themeFillTint="33"/>
            <w:vAlign w:val="center"/>
          </w:tcPr>
          <w:p w14:paraId="2A598B38" w14:textId="77777777" w:rsidR="00D4797E" w:rsidRPr="006E1345" w:rsidRDefault="00E0214E" w:rsidP="0047152A">
            <w:pPr>
              <w:rPr>
                <w:b/>
              </w:rPr>
            </w:pPr>
            <w:r>
              <w:rPr>
                <w:b/>
              </w:rPr>
              <w:t>Brief Description</w:t>
            </w:r>
          </w:p>
        </w:tc>
      </w:tr>
      <w:tr w:rsidR="00D4797E" w14:paraId="1B2D4136" w14:textId="77777777" w:rsidTr="0047152A">
        <w:tc>
          <w:tcPr>
            <w:tcW w:w="2448" w:type="dxa"/>
          </w:tcPr>
          <w:p w14:paraId="291AAF30" w14:textId="77777777" w:rsidR="00D4797E" w:rsidRPr="00B47777" w:rsidRDefault="00D4797E" w:rsidP="0047152A">
            <w:pPr>
              <w:rPr>
                <w:b/>
              </w:rPr>
            </w:pPr>
            <w:r>
              <w:rPr>
                <w:b/>
              </w:rPr>
              <w:t>Discipline Advisory Committees</w:t>
            </w:r>
          </w:p>
          <w:p w14:paraId="7FBF97C1" w14:textId="77777777" w:rsidR="00D4797E" w:rsidRDefault="00D4797E" w:rsidP="00284206"/>
        </w:tc>
        <w:tc>
          <w:tcPr>
            <w:tcW w:w="8262" w:type="dxa"/>
          </w:tcPr>
          <w:p w14:paraId="742DC6B7" w14:textId="5D38775E" w:rsidR="00D4797E" w:rsidRPr="005160C9" w:rsidRDefault="00D4797E" w:rsidP="005160C9">
            <w:r>
              <w:t xml:space="preserve">Responsible for advising </w:t>
            </w:r>
            <w:proofErr w:type="gramStart"/>
            <w:r>
              <w:t>program</w:t>
            </w:r>
            <w:proofErr w:type="gramEnd"/>
            <w:r>
              <w:t xml:space="preserve"> faculty on trends in the discipline and employment opportunities for graduates. Members drawn from Business and Industry representatives who provide employment for graduates of the </w:t>
            </w:r>
            <w:r w:rsidR="00D03931">
              <w:t xml:space="preserve">respective </w:t>
            </w:r>
            <w:r>
              <w:t>discipline.</w:t>
            </w:r>
          </w:p>
        </w:tc>
      </w:tr>
      <w:tr w:rsidR="00D4797E" w14:paraId="3C67B510" w14:textId="77777777" w:rsidTr="0047152A">
        <w:tc>
          <w:tcPr>
            <w:tcW w:w="2448" w:type="dxa"/>
          </w:tcPr>
          <w:p w14:paraId="4C119DF8" w14:textId="68ED4602" w:rsidR="00284206" w:rsidRPr="00284206" w:rsidRDefault="00284206" w:rsidP="00A4749C"/>
        </w:tc>
        <w:tc>
          <w:tcPr>
            <w:tcW w:w="8262" w:type="dxa"/>
          </w:tcPr>
          <w:p w14:paraId="0EB121BB" w14:textId="746794F9" w:rsidR="00D4797E" w:rsidRDefault="00D4797E" w:rsidP="00A476B7"/>
        </w:tc>
      </w:tr>
    </w:tbl>
    <w:p w14:paraId="7199EE24" w14:textId="77777777" w:rsidR="00D4797E" w:rsidRDefault="00D4797E" w:rsidP="00767B3C"/>
    <w:p w14:paraId="3951D849" w14:textId="77777777" w:rsidR="00B50088" w:rsidRDefault="00B50088" w:rsidP="00767B3C"/>
    <w:p w14:paraId="13E33014" w14:textId="77777777" w:rsidR="00B50088" w:rsidRPr="00B50088" w:rsidRDefault="002B3066" w:rsidP="00767B3C">
      <w:pPr>
        <w:rPr>
          <w:i/>
        </w:rPr>
      </w:pPr>
      <w:r>
        <w:rPr>
          <w:i/>
        </w:rPr>
        <w:t xml:space="preserve"> </w:t>
      </w:r>
    </w:p>
    <w:sectPr w:rsidR="00B50088" w:rsidRPr="00B50088" w:rsidSect="006B72BB">
      <w:headerReference w:type="default" r:id="rId7"/>
      <w:pgSz w:w="12240" w:h="15840"/>
      <w:pgMar w:top="1440" w:right="1440" w:bottom="720" w:left="1440" w:header="7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077F" w14:textId="77777777" w:rsidR="001A3A3F" w:rsidRDefault="001A3A3F" w:rsidP="008A73AE">
      <w:r>
        <w:separator/>
      </w:r>
    </w:p>
  </w:endnote>
  <w:endnote w:type="continuationSeparator" w:id="0">
    <w:p w14:paraId="40649B4F" w14:textId="77777777" w:rsidR="001A3A3F" w:rsidRDefault="001A3A3F" w:rsidP="008A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93A4" w14:textId="77777777" w:rsidR="001A3A3F" w:rsidRDefault="001A3A3F" w:rsidP="008A73AE">
      <w:r>
        <w:separator/>
      </w:r>
    </w:p>
  </w:footnote>
  <w:footnote w:type="continuationSeparator" w:id="0">
    <w:p w14:paraId="1EEB6B89" w14:textId="77777777" w:rsidR="001A3A3F" w:rsidRDefault="001A3A3F" w:rsidP="008A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BD9A" w14:textId="5526DFFF" w:rsidR="00751B65" w:rsidRDefault="00751B65" w:rsidP="00751B65">
    <w:pPr>
      <w:pStyle w:val="Header"/>
      <w:tabs>
        <w:tab w:val="clear" w:pos="4680"/>
      </w:tabs>
      <w:rPr>
        <w:rFonts w:ascii="Arial Narrow" w:hAnsi="Arial Narrow"/>
        <w:b/>
        <w:i/>
        <w:sz w:val="20"/>
        <w:szCs w:val="20"/>
      </w:rPr>
    </w:pPr>
    <w:r>
      <w:rPr>
        <w:rFonts w:ascii="Arial Narrow" w:hAnsi="Arial Narrow"/>
        <w:b/>
        <w:i/>
        <w:sz w:val="20"/>
        <w:szCs w:val="20"/>
      </w:rPr>
      <w:tab/>
      <w:t xml:space="preserve">Revised </w:t>
    </w:r>
    <w:r w:rsidR="00E64B1B">
      <w:rPr>
        <w:rFonts w:ascii="Arial Narrow" w:hAnsi="Arial Narrow"/>
        <w:b/>
        <w:i/>
        <w:sz w:val="20"/>
        <w:szCs w:val="20"/>
      </w:rPr>
      <w:t>3</w:t>
    </w:r>
    <w:r>
      <w:rPr>
        <w:rFonts w:ascii="Arial Narrow" w:hAnsi="Arial Narrow"/>
        <w:b/>
        <w:i/>
        <w:sz w:val="20"/>
        <w:szCs w:val="20"/>
      </w:rPr>
      <w:t>/</w:t>
    </w:r>
    <w:r w:rsidR="00E64B1B">
      <w:rPr>
        <w:rFonts w:ascii="Arial Narrow" w:hAnsi="Arial Narrow"/>
        <w:b/>
        <w:i/>
        <w:sz w:val="20"/>
        <w:szCs w:val="20"/>
      </w:rPr>
      <w:t>11/</w:t>
    </w:r>
    <w:r>
      <w:rPr>
        <w:rFonts w:ascii="Arial Narrow" w:hAnsi="Arial Narrow"/>
        <w:b/>
        <w:i/>
        <w:sz w:val="20"/>
        <w:szCs w:val="20"/>
      </w:rPr>
      <w:t>202</w:t>
    </w:r>
    <w:r w:rsidR="00E64B1B">
      <w:rPr>
        <w:rFonts w:ascii="Arial Narrow" w:hAnsi="Arial Narrow"/>
        <w:b/>
        <w:i/>
        <w:sz w:val="20"/>
        <w:szCs w:val="20"/>
      </w:rPr>
      <w:t>5</w:t>
    </w:r>
  </w:p>
  <w:p w14:paraId="74A8A28C" w14:textId="77777777" w:rsidR="00751B65" w:rsidRDefault="00751B65" w:rsidP="00751B65">
    <w:pPr>
      <w:pStyle w:val="Header"/>
      <w:tabs>
        <w:tab w:val="clear" w:pos="4680"/>
      </w:tabs>
      <w:rPr>
        <w:rFonts w:ascii="Arial Narrow" w:hAnsi="Arial Narrow"/>
        <w:b/>
        <w:i/>
        <w:sz w:val="20"/>
        <w:szCs w:val="20"/>
      </w:rPr>
    </w:pPr>
  </w:p>
  <w:p w14:paraId="0470BA64" w14:textId="77777777" w:rsidR="00751B65" w:rsidRDefault="00751B65" w:rsidP="00751B65">
    <w:pPr>
      <w:pStyle w:val="Header"/>
      <w:tabs>
        <w:tab w:val="clear" w:pos="468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SECTION:  College Committees</w:t>
    </w:r>
    <w:r>
      <w:rPr>
        <w:rFonts w:ascii="Arial Narrow" w:hAnsi="Arial Narrow"/>
        <w:b/>
        <w:sz w:val="20"/>
        <w:szCs w:val="20"/>
      </w:rPr>
      <w:tab/>
      <w:t>NUMBER:  D/1.1</w:t>
    </w:r>
  </w:p>
  <w:p w14:paraId="73AB4699" w14:textId="77777777" w:rsidR="00751B65" w:rsidRDefault="00751B65" w:rsidP="00751B65">
    <w:pPr>
      <w:pStyle w:val="Header"/>
      <w:tabs>
        <w:tab w:val="clear" w:pos="468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SUBJECT:  Standing Committees</w:t>
    </w:r>
  </w:p>
  <w:p w14:paraId="0CC0453C" w14:textId="77777777" w:rsidR="00751B65" w:rsidRPr="00486B34" w:rsidRDefault="00751B65" w:rsidP="00751B65">
    <w:pPr>
      <w:pStyle w:val="Header"/>
      <w:tabs>
        <w:tab w:val="clear" w:pos="468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SOURCE REFERENCE: ACCS &amp; GSCC Internal Information</w:t>
    </w:r>
  </w:p>
  <w:p w14:paraId="472CC6C5" w14:textId="77777777" w:rsidR="00751B65" w:rsidRPr="00DA5F37" w:rsidRDefault="00751B65" w:rsidP="00751B65">
    <w:pPr>
      <w:pStyle w:val="Header"/>
      <w:tabs>
        <w:tab w:val="clear" w:pos="4680"/>
        <w:tab w:val="right" w:leader="underscore" w:pos="936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</w:p>
  <w:p w14:paraId="21481C6B" w14:textId="77777777" w:rsidR="008A73AE" w:rsidRPr="00751B65" w:rsidRDefault="008A73AE" w:rsidP="00751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410A"/>
    <w:multiLevelType w:val="hybridMultilevel"/>
    <w:tmpl w:val="AA08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E5558"/>
    <w:multiLevelType w:val="hybridMultilevel"/>
    <w:tmpl w:val="CA76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E233C"/>
    <w:multiLevelType w:val="hybridMultilevel"/>
    <w:tmpl w:val="F1FA83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020A3A"/>
    <w:multiLevelType w:val="hybridMultilevel"/>
    <w:tmpl w:val="10A6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76BF9"/>
    <w:multiLevelType w:val="hybridMultilevel"/>
    <w:tmpl w:val="44560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5C79"/>
    <w:multiLevelType w:val="hybridMultilevel"/>
    <w:tmpl w:val="F1E48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3771">
    <w:abstractNumId w:val="5"/>
  </w:num>
  <w:num w:numId="2" w16cid:durableId="744492672">
    <w:abstractNumId w:val="4"/>
  </w:num>
  <w:num w:numId="3" w16cid:durableId="633752574">
    <w:abstractNumId w:val="1"/>
  </w:num>
  <w:num w:numId="4" w16cid:durableId="150800570">
    <w:abstractNumId w:val="0"/>
  </w:num>
  <w:num w:numId="5" w16cid:durableId="1740907391">
    <w:abstractNumId w:val="3"/>
  </w:num>
  <w:num w:numId="6" w16cid:durableId="164423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3C"/>
    <w:rsid w:val="000215EB"/>
    <w:rsid w:val="000458D3"/>
    <w:rsid w:val="00085D1D"/>
    <w:rsid w:val="000C2A35"/>
    <w:rsid w:val="000C2C7B"/>
    <w:rsid w:val="000F4913"/>
    <w:rsid w:val="00142588"/>
    <w:rsid w:val="001445A3"/>
    <w:rsid w:val="00146300"/>
    <w:rsid w:val="00151714"/>
    <w:rsid w:val="00156654"/>
    <w:rsid w:val="00161865"/>
    <w:rsid w:val="00186BE7"/>
    <w:rsid w:val="001A3A3F"/>
    <w:rsid w:val="001E0D39"/>
    <w:rsid w:val="001F7465"/>
    <w:rsid w:val="002053A5"/>
    <w:rsid w:val="00223ADB"/>
    <w:rsid w:val="0025164F"/>
    <w:rsid w:val="002523C8"/>
    <w:rsid w:val="00282B70"/>
    <w:rsid w:val="00284206"/>
    <w:rsid w:val="002B3066"/>
    <w:rsid w:val="003A36A3"/>
    <w:rsid w:val="003A6CB4"/>
    <w:rsid w:val="00427B3D"/>
    <w:rsid w:val="0048657D"/>
    <w:rsid w:val="00497231"/>
    <w:rsid w:val="004F7D36"/>
    <w:rsid w:val="00507AD9"/>
    <w:rsid w:val="005160C9"/>
    <w:rsid w:val="00517A9B"/>
    <w:rsid w:val="00532D43"/>
    <w:rsid w:val="0055490D"/>
    <w:rsid w:val="00594198"/>
    <w:rsid w:val="005A7C5E"/>
    <w:rsid w:val="005A7D54"/>
    <w:rsid w:val="005D0972"/>
    <w:rsid w:val="005D211B"/>
    <w:rsid w:val="005E7267"/>
    <w:rsid w:val="005F40E1"/>
    <w:rsid w:val="006B3D3C"/>
    <w:rsid w:val="006B72BB"/>
    <w:rsid w:val="006C0313"/>
    <w:rsid w:val="006E1345"/>
    <w:rsid w:val="006E5C16"/>
    <w:rsid w:val="00733665"/>
    <w:rsid w:val="00751B65"/>
    <w:rsid w:val="00755B34"/>
    <w:rsid w:val="00763254"/>
    <w:rsid w:val="00767B3C"/>
    <w:rsid w:val="00793D95"/>
    <w:rsid w:val="007C5291"/>
    <w:rsid w:val="008302C9"/>
    <w:rsid w:val="0086392A"/>
    <w:rsid w:val="00864010"/>
    <w:rsid w:val="00877AC2"/>
    <w:rsid w:val="008A73AE"/>
    <w:rsid w:val="008B5259"/>
    <w:rsid w:val="008E30FA"/>
    <w:rsid w:val="008E395C"/>
    <w:rsid w:val="00906358"/>
    <w:rsid w:val="0090756E"/>
    <w:rsid w:val="00926EF5"/>
    <w:rsid w:val="00933171"/>
    <w:rsid w:val="00961295"/>
    <w:rsid w:val="00962F43"/>
    <w:rsid w:val="00975ACB"/>
    <w:rsid w:val="00997CD5"/>
    <w:rsid w:val="009B2851"/>
    <w:rsid w:val="009E5740"/>
    <w:rsid w:val="00A06949"/>
    <w:rsid w:val="00A31B22"/>
    <w:rsid w:val="00A35336"/>
    <w:rsid w:val="00A4749C"/>
    <w:rsid w:val="00A476B7"/>
    <w:rsid w:val="00A743CF"/>
    <w:rsid w:val="00A87ECA"/>
    <w:rsid w:val="00AA3C10"/>
    <w:rsid w:val="00AE1EDB"/>
    <w:rsid w:val="00B05C4D"/>
    <w:rsid w:val="00B47777"/>
    <w:rsid w:val="00B50088"/>
    <w:rsid w:val="00B85B78"/>
    <w:rsid w:val="00B92E3B"/>
    <w:rsid w:val="00B93BF6"/>
    <w:rsid w:val="00BF5A1C"/>
    <w:rsid w:val="00C07F9A"/>
    <w:rsid w:val="00C10F50"/>
    <w:rsid w:val="00C62D51"/>
    <w:rsid w:val="00C96760"/>
    <w:rsid w:val="00CA79BE"/>
    <w:rsid w:val="00CC6B9C"/>
    <w:rsid w:val="00CE5B23"/>
    <w:rsid w:val="00D03931"/>
    <w:rsid w:val="00D06B2B"/>
    <w:rsid w:val="00D11517"/>
    <w:rsid w:val="00D4797E"/>
    <w:rsid w:val="00D900FD"/>
    <w:rsid w:val="00D953CF"/>
    <w:rsid w:val="00D95A69"/>
    <w:rsid w:val="00DC52B7"/>
    <w:rsid w:val="00DD1DE8"/>
    <w:rsid w:val="00E0214E"/>
    <w:rsid w:val="00E177AA"/>
    <w:rsid w:val="00E27DBE"/>
    <w:rsid w:val="00E30E3E"/>
    <w:rsid w:val="00E362C9"/>
    <w:rsid w:val="00E47EA7"/>
    <w:rsid w:val="00E50DEE"/>
    <w:rsid w:val="00E64B1B"/>
    <w:rsid w:val="00E952C8"/>
    <w:rsid w:val="00EA4AF1"/>
    <w:rsid w:val="00ED6CC7"/>
    <w:rsid w:val="00EF3746"/>
    <w:rsid w:val="00EF39DF"/>
    <w:rsid w:val="00F41569"/>
    <w:rsid w:val="00F764E1"/>
    <w:rsid w:val="00FD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ED37"/>
  <w15:docId w15:val="{C1B91B0C-A36A-46AF-808C-9C95D907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3AE"/>
  </w:style>
  <w:style w:type="paragraph" w:styleId="Footer">
    <w:name w:val="footer"/>
    <w:basedOn w:val="Normal"/>
    <w:link w:val="FooterChar"/>
    <w:uiPriority w:val="99"/>
    <w:unhideWhenUsed/>
    <w:rsid w:val="008A7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3AE"/>
  </w:style>
  <w:style w:type="table" w:styleId="TableGrid">
    <w:name w:val="Table Grid"/>
    <w:basedOn w:val="TableNormal"/>
    <w:uiPriority w:val="39"/>
    <w:rsid w:val="006E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291"/>
    <w:pPr>
      <w:ind w:left="720"/>
      <w:contextualSpacing/>
    </w:pPr>
  </w:style>
  <w:style w:type="paragraph" w:customStyle="1" w:styleId="Default">
    <w:name w:val="Default"/>
    <w:rsid w:val="00A31B2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7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2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A35"/>
    <w:rPr>
      <w:b/>
      <w:bCs/>
      <w:sz w:val="20"/>
      <w:szCs w:val="20"/>
    </w:rPr>
  </w:style>
  <w:style w:type="paragraph" w:styleId="NoSpacing">
    <w:name w:val="No Spacing"/>
    <w:uiPriority w:val="1"/>
    <w:qFormat/>
    <w:rsid w:val="00146300"/>
  </w:style>
  <w:style w:type="paragraph" w:styleId="Revision">
    <w:name w:val="Revision"/>
    <w:hidden/>
    <w:uiPriority w:val="99"/>
    <w:semiHidden/>
    <w:rsid w:val="000F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 Lavender</dc:creator>
  <cp:lastModifiedBy>Lyneisa Dotson</cp:lastModifiedBy>
  <cp:revision>2</cp:revision>
  <cp:lastPrinted>2022-09-07T13:43:00Z</cp:lastPrinted>
  <dcterms:created xsi:type="dcterms:W3CDTF">2025-03-11T19:17:00Z</dcterms:created>
  <dcterms:modified xsi:type="dcterms:W3CDTF">2025-03-11T19:17:00Z</dcterms:modified>
</cp:coreProperties>
</file>