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9F9" w:rsidRPr="00014902" w:rsidRDefault="00014902" w:rsidP="00014902">
      <w:pPr>
        <w:widowControl w:val="0"/>
        <w:tabs>
          <w:tab w:val="left" w:pos="3795"/>
        </w:tabs>
        <w:spacing w:after="0" w:line="240" w:lineRule="auto"/>
        <w:rPr>
          <w:rFonts w:ascii="Arial Narrow" w:hAnsi="Arial Narrow"/>
        </w:rPr>
      </w:pPr>
      <w:r>
        <w:rPr>
          <w:rFonts w:ascii="Arial Narrow" w:hAnsi="Arial Narrow"/>
        </w:rPr>
        <w:tab/>
      </w:r>
    </w:p>
    <w:p w:rsidR="008969F9" w:rsidRPr="00014902" w:rsidRDefault="00F974AF" w:rsidP="00014902">
      <w:pPr>
        <w:widowControl w:val="0"/>
        <w:spacing w:after="0" w:line="240" w:lineRule="auto"/>
        <w:jc w:val="center"/>
        <w:rPr>
          <w:rFonts w:ascii="Arial Narrow" w:hAnsi="Arial Narrow"/>
          <w:sz w:val="28"/>
        </w:rPr>
      </w:pPr>
      <w:r w:rsidRPr="00014902">
        <w:rPr>
          <w:rFonts w:ascii="Arial Narrow" w:eastAsia="Arial" w:hAnsi="Arial Narrow" w:cs="Arial"/>
          <w:b/>
          <w:sz w:val="32"/>
          <w:u w:val="single" w:color="000000"/>
        </w:rPr>
        <w:t>Dean of Financial and Administrative Services</w:t>
      </w:r>
      <w:r w:rsidR="00014902" w:rsidRPr="00014902">
        <w:rPr>
          <w:rFonts w:ascii="Arial Narrow" w:eastAsia="Arial" w:hAnsi="Arial Narrow" w:cs="Arial"/>
          <w:b/>
          <w:sz w:val="32"/>
          <w:u w:val="single" w:color="000000"/>
        </w:rPr>
        <w:t xml:space="preserve"> </w:t>
      </w:r>
      <w:r w:rsidRPr="00014902">
        <w:rPr>
          <w:rFonts w:ascii="Arial Narrow" w:eastAsia="Arial" w:hAnsi="Arial Narrow" w:cs="Arial"/>
          <w:b/>
          <w:sz w:val="32"/>
          <w:u w:val="single" w:color="000000"/>
        </w:rPr>
        <w:t>-</w:t>
      </w:r>
      <w:r w:rsidR="00014902" w:rsidRPr="00014902">
        <w:rPr>
          <w:rFonts w:ascii="Arial Narrow" w:eastAsia="Arial" w:hAnsi="Arial Narrow" w:cs="Arial"/>
          <w:b/>
          <w:sz w:val="32"/>
          <w:u w:val="single" w:color="000000"/>
        </w:rPr>
        <w:t xml:space="preserve"> </w:t>
      </w:r>
      <w:r w:rsidRPr="00014902">
        <w:rPr>
          <w:rFonts w:ascii="Arial Narrow" w:eastAsia="Arial" w:hAnsi="Arial Narrow" w:cs="Arial"/>
          <w:b/>
          <w:sz w:val="32"/>
          <w:u w:val="single" w:color="000000"/>
        </w:rPr>
        <w:t>Administrative Staff</w:t>
      </w:r>
    </w:p>
    <w:p w:rsidR="008969F9" w:rsidRPr="00014902" w:rsidRDefault="008969F9" w:rsidP="00014902">
      <w:pPr>
        <w:widowControl w:val="0"/>
        <w:tabs>
          <w:tab w:val="left" w:pos="720"/>
          <w:tab w:val="left" w:pos="1185"/>
        </w:tabs>
        <w:spacing w:after="0" w:line="240" w:lineRule="auto"/>
        <w:jc w:val="center"/>
        <w:rPr>
          <w:rFonts w:ascii="Arial Narrow" w:hAnsi="Arial Narrow"/>
          <w:sz w:val="24"/>
        </w:rPr>
      </w:pPr>
    </w:p>
    <w:p w:rsidR="008969F9" w:rsidRPr="00014902" w:rsidRDefault="00F974AF" w:rsidP="00014902">
      <w:pPr>
        <w:pStyle w:val="Heading1"/>
        <w:keepNext w:val="0"/>
        <w:keepLines w:val="0"/>
        <w:widowControl w:val="0"/>
        <w:spacing w:line="240" w:lineRule="auto"/>
        <w:ind w:left="0" w:right="0"/>
        <w:rPr>
          <w:rFonts w:ascii="Arial Narrow" w:hAnsi="Arial Narrow"/>
          <w:sz w:val="28"/>
        </w:rPr>
      </w:pPr>
      <w:r w:rsidRPr="00014902">
        <w:rPr>
          <w:rFonts w:ascii="Arial Narrow" w:hAnsi="Arial Narrow"/>
          <w:sz w:val="28"/>
        </w:rPr>
        <w:t>Director of Financial Services</w:t>
      </w:r>
    </w:p>
    <w:p w:rsidR="00014902" w:rsidRDefault="00014902" w:rsidP="00014902">
      <w:pPr>
        <w:widowControl w:val="0"/>
        <w:spacing w:after="0" w:line="240" w:lineRule="auto"/>
        <w:rPr>
          <w:rFonts w:ascii="Arial Narrow" w:eastAsia="Arial" w:hAnsi="Arial Narrow" w:cs="Arial"/>
          <w:sz w:val="24"/>
        </w:rPr>
      </w:pPr>
    </w:p>
    <w:p w:rsidR="008969F9" w:rsidRPr="00014902" w:rsidRDefault="00B20EDC" w:rsidP="00014902">
      <w:pPr>
        <w:widowControl w:val="0"/>
        <w:spacing w:after="0" w:line="240" w:lineRule="auto"/>
        <w:rPr>
          <w:rFonts w:ascii="Arial Narrow" w:hAnsi="Arial Narrow"/>
        </w:rPr>
      </w:pPr>
      <w:r w:rsidRPr="00014902">
        <w:rPr>
          <w:rFonts w:ascii="Arial Narrow" w:hAnsi="Arial Narrow" w:cs="Arial"/>
          <w:sz w:val="24"/>
        </w:rPr>
        <w:t>The Director of Financial Services is responsible for the financial records and reports of the College and supervises both restricted and unrestricted accounting, annual College budget, preparation of and audit of financial statements, accounts payable, bids and purchasing, receivables, collections, and inventory control and serves as liaison between financial services and IT.</w:t>
      </w:r>
    </w:p>
    <w:p w:rsidR="00B20EDC" w:rsidRPr="00014902" w:rsidRDefault="00B20EDC" w:rsidP="00014902">
      <w:pPr>
        <w:widowControl w:val="0"/>
        <w:spacing w:after="0" w:line="240" w:lineRule="auto"/>
        <w:rPr>
          <w:rFonts w:ascii="Arial Narrow" w:hAnsi="Arial Narrow" w:cs="Arial"/>
          <w:sz w:val="24"/>
        </w:rPr>
      </w:pPr>
    </w:p>
    <w:p w:rsidR="008969F9" w:rsidRPr="00014902" w:rsidRDefault="008969F9" w:rsidP="00014902">
      <w:pPr>
        <w:widowControl w:val="0"/>
        <w:spacing w:after="0" w:line="240" w:lineRule="auto"/>
        <w:rPr>
          <w:rFonts w:ascii="Arial Narrow" w:hAnsi="Arial Narrow"/>
        </w:rPr>
      </w:pPr>
    </w:p>
    <w:p w:rsidR="005A51C8" w:rsidRDefault="005A51C8" w:rsidP="005A51C8">
      <w:pPr>
        <w:pStyle w:val="Heading1"/>
        <w:keepNext w:val="0"/>
        <w:keepLines w:val="0"/>
        <w:widowControl w:val="0"/>
        <w:spacing w:line="240" w:lineRule="auto"/>
        <w:ind w:left="0" w:right="0"/>
        <w:rPr>
          <w:rFonts w:ascii="Arial Narrow" w:hAnsi="Arial Narrow"/>
          <w:sz w:val="28"/>
        </w:rPr>
      </w:pPr>
      <w:r w:rsidRPr="00014902">
        <w:rPr>
          <w:rFonts w:ascii="Arial Narrow" w:hAnsi="Arial Narrow"/>
          <w:sz w:val="28"/>
        </w:rPr>
        <w:t xml:space="preserve">Director of </w:t>
      </w:r>
      <w:r>
        <w:rPr>
          <w:rFonts w:ascii="Arial Narrow" w:hAnsi="Arial Narrow"/>
          <w:sz w:val="28"/>
        </w:rPr>
        <w:t>Purchasing</w:t>
      </w:r>
    </w:p>
    <w:p w:rsidR="005A51C8" w:rsidRDefault="005A51C8" w:rsidP="005A51C8">
      <w:pPr>
        <w:widowControl w:val="0"/>
        <w:spacing w:after="0" w:line="240" w:lineRule="auto"/>
        <w:rPr>
          <w:rFonts w:ascii="Arial Narrow" w:hAnsi="Arial Narrow" w:cs="Arial"/>
          <w:sz w:val="24"/>
        </w:rPr>
      </w:pPr>
    </w:p>
    <w:p w:rsidR="005A51C8" w:rsidRDefault="005A51C8" w:rsidP="005A51C8">
      <w:pPr>
        <w:widowControl w:val="0"/>
        <w:spacing w:after="0" w:line="240" w:lineRule="auto"/>
      </w:pPr>
      <w:r w:rsidRPr="00014902">
        <w:rPr>
          <w:rFonts w:ascii="Arial Narrow" w:hAnsi="Arial Narrow" w:cs="Arial"/>
          <w:sz w:val="24"/>
        </w:rPr>
        <w:t>The Director of</w:t>
      </w:r>
      <w:r>
        <w:rPr>
          <w:rFonts w:ascii="Arial Narrow" w:hAnsi="Arial Narrow" w:cs="Arial"/>
          <w:sz w:val="24"/>
        </w:rPr>
        <w:t xml:space="preserve"> Purchasing directs the purchasing program; provides information, supervises and serves as a resource to the Purchasing Agent; achieves defined objectives by planning, evaluating, developing, implementing, and maintaining services in compliance with established guidelines; and assists the Payroll Accountant with payroll functions. This position requires decision making based on comprehensive knowledge of state laws and policies regarding policies. </w:t>
      </w:r>
      <w:r w:rsidRPr="00014902">
        <w:rPr>
          <w:rFonts w:ascii="Arial Narrow" w:hAnsi="Arial Narrow" w:cs="Arial"/>
          <w:sz w:val="24"/>
        </w:rPr>
        <w:t xml:space="preserve"> </w:t>
      </w:r>
    </w:p>
    <w:p w:rsidR="005A51C8" w:rsidRPr="005A51C8" w:rsidRDefault="005A51C8" w:rsidP="005A51C8"/>
    <w:p w:rsidR="008969F9" w:rsidRPr="00014902" w:rsidRDefault="008969F9" w:rsidP="00014902">
      <w:pPr>
        <w:widowControl w:val="0"/>
        <w:tabs>
          <w:tab w:val="center" w:pos="4130"/>
        </w:tabs>
        <w:spacing w:after="0" w:line="240" w:lineRule="auto"/>
        <w:rPr>
          <w:rFonts w:ascii="Arial Narrow" w:hAnsi="Arial Narrow"/>
        </w:rPr>
      </w:pPr>
    </w:p>
    <w:sectPr w:rsidR="008969F9" w:rsidRPr="00014902" w:rsidSect="000149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67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83E" w:rsidRDefault="00D7783E" w:rsidP="00B20EDC">
      <w:pPr>
        <w:spacing w:after="0" w:line="240" w:lineRule="auto"/>
      </w:pPr>
      <w:r>
        <w:separator/>
      </w:r>
    </w:p>
  </w:endnote>
  <w:endnote w:type="continuationSeparator" w:id="0">
    <w:p w:rsidR="00D7783E" w:rsidRDefault="00D7783E" w:rsidP="00B2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E46" w:rsidRDefault="00D0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E46" w:rsidRDefault="00D00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E46" w:rsidRDefault="00D0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83E" w:rsidRDefault="00D7783E" w:rsidP="00B20EDC">
      <w:pPr>
        <w:spacing w:after="0" w:line="240" w:lineRule="auto"/>
      </w:pPr>
      <w:r>
        <w:separator/>
      </w:r>
    </w:p>
  </w:footnote>
  <w:footnote w:type="continuationSeparator" w:id="0">
    <w:p w:rsidR="00D7783E" w:rsidRDefault="00D7783E" w:rsidP="00B2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E46" w:rsidRDefault="00D0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02" w:rsidRDefault="00014902" w:rsidP="00014902">
    <w:pPr>
      <w:tabs>
        <w:tab w:val="right" w:pos="9360"/>
      </w:tabs>
      <w:spacing w:after="4" w:line="249" w:lineRule="auto"/>
      <w:ind w:left="-14"/>
      <w:rPr>
        <w:rFonts w:ascii="Arial Narrow" w:eastAsia="Arial" w:hAnsi="Arial Narrow" w:cs="Arial"/>
        <w:b/>
        <w:sz w:val="20"/>
      </w:rPr>
    </w:pPr>
    <w:r>
      <w:rPr>
        <w:rFonts w:ascii="Arial" w:eastAsia="Arial" w:hAnsi="Arial" w:cs="Arial"/>
        <w:b/>
        <w:sz w:val="20"/>
      </w:rPr>
      <w:tab/>
    </w:r>
    <w:r w:rsidRPr="00014902">
      <w:rPr>
        <w:rFonts w:ascii="Arial Narrow" w:eastAsia="Arial" w:hAnsi="Arial Narrow" w:cs="Arial"/>
        <w:b/>
        <w:sz w:val="20"/>
      </w:rPr>
      <w:t xml:space="preserve">Revised </w:t>
    </w:r>
    <w:r w:rsidR="005A51C8">
      <w:rPr>
        <w:rFonts w:ascii="Arial Narrow" w:eastAsia="Arial" w:hAnsi="Arial Narrow" w:cs="Arial"/>
        <w:b/>
        <w:sz w:val="20"/>
      </w:rPr>
      <w:t>3/17/2021</w:t>
    </w:r>
  </w:p>
  <w:p w:rsidR="00014902" w:rsidRDefault="00014902" w:rsidP="00014902">
    <w:pPr>
      <w:tabs>
        <w:tab w:val="right" w:pos="9360"/>
      </w:tabs>
      <w:spacing w:after="4" w:line="249" w:lineRule="auto"/>
      <w:ind w:left="-14"/>
      <w:rPr>
        <w:rFonts w:ascii="Arial Narrow" w:eastAsia="Arial" w:hAnsi="Arial Narrow" w:cs="Arial"/>
        <w:b/>
        <w:sz w:val="20"/>
      </w:rPr>
    </w:pPr>
  </w:p>
  <w:p w:rsidR="00B20EDC" w:rsidRDefault="00B20EDC" w:rsidP="00014902">
    <w:pPr>
      <w:tabs>
        <w:tab w:val="right" w:pos="9360"/>
      </w:tabs>
      <w:spacing w:after="4" w:line="249" w:lineRule="auto"/>
      <w:ind w:left="-14"/>
      <w:rPr>
        <w:rFonts w:ascii="Arial Narrow" w:eastAsia="Arial" w:hAnsi="Arial Narrow" w:cs="Arial"/>
        <w:b/>
        <w:sz w:val="20"/>
      </w:rPr>
    </w:pPr>
    <w:r w:rsidRPr="00014902">
      <w:rPr>
        <w:rFonts w:ascii="Arial Narrow" w:eastAsia="Arial" w:hAnsi="Arial Narrow" w:cs="Arial"/>
        <w:b/>
        <w:sz w:val="20"/>
      </w:rPr>
      <w:t xml:space="preserve">SECTION:  Administrative Position Descriptions   </w:t>
    </w:r>
    <w:r w:rsidRPr="00014902">
      <w:rPr>
        <w:rFonts w:ascii="Arial Narrow" w:eastAsia="Arial" w:hAnsi="Arial Narrow" w:cs="Arial"/>
        <w:b/>
        <w:sz w:val="20"/>
      </w:rPr>
      <w:tab/>
      <w:t xml:space="preserve">NUMBER:  C/1.6 </w:t>
    </w:r>
  </w:p>
  <w:p w:rsidR="00014902" w:rsidRDefault="00B20EDC" w:rsidP="00B20EDC">
    <w:pPr>
      <w:spacing w:after="4" w:line="249" w:lineRule="auto"/>
      <w:ind w:left="-4" w:hanging="10"/>
      <w:rPr>
        <w:rFonts w:ascii="Arial Narrow" w:eastAsia="Arial" w:hAnsi="Arial Narrow" w:cs="Arial"/>
        <w:b/>
        <w:sz w:val="20"/>
      </w:rPr>
    </w:pPr>
    <w:r w:rsidRPr="00014902">
      <w:rPr>
        <w:rFonts w:ascii="Arial Narrow" w:eastAsia="Arial" w:hAnsi="Arial Narrow" w:cs="Arial"/>
        <w:b/>
        <w:sz w:val="20"/>
      </w:rPr>
      <w:t>SUBJECT: Dean of Financial and Administrative Services</w:t>
    </w:r>
    <w:r w:rsidR="00014902">
      <w:rPr>
        <w:rFonts w:ascii="Arial Narrow" w:eastAsia="Arial" w:hAnsi="Arial Narrow" w:cs="Arial"/>
        <w:b/>
        <w:sz w:val="20"/>
      </w:rPr>
      <w:t xml:space="preserve"> </w:t>
    </w:r>
    <w:r w:rsidRPr="00014902">
      <w:rPr>
        <w:rFonts w:ascii="Arial Narrow" w:eastAsia="Arial" w:hAnsi="Arial Narrow" w:cs="Arial"/>
        <w:b/>
        <w:sz w:val="20"/>
      </w:rPr>
      <w:t>-</w:t>
    </w:r>
    <w:r w:rsidR="00014902">
      <w:rPr>
        <w:rFonts w:ascii="Arial Narrow" w:eastAsia="Arial" w:hAnsi="Arial Narrow" w:cs="Arial"/>
        <w:b/>
        <w:sz w:val="20"/>
      </w:rPr>
      <w:t xml:space="preserve"> </w:t>
    </w:r>
    <w:r w:rsidRPr="00014902">
      <w:rPr>
        <w:rFonts w:ascii="Arial Narrow" w:eastAsia="Arial" w:hAnsi="Arial Narrow" w:cs="Arial"/>
        <w:b/>
        <w:sz w:val="20"/>
      </w:rPr>
      <w:t xml:space="preserve">Administrative Staff             </w:t>
    </w:r>
  </w:p>
  <w:p w:rsidR="00B20EDC" w:rsidRDefault="00B20EDC" w:rsidP="00B20EDC">
    <w:pPr>
      <w:spacing w:after="4" w:line="249" w:lineRule="auto"/>
      <w:ind w:left="-4" w:hanging="10"/>
      <w:rPr>
        <w:rFonts w:ascii="Arial Narrow" w:eastAsia="Arial" w:hAnsi="Arial Narrow" w:cs="Arial"/>
        <w:b/>
        <w:sz w:val="20"/>
      </w:rPr>
    </w:pPr>
    <w:r w:rsidRPr="00014902">
      <w:rPr>
        <w:rFonts w:ascii="Arial Narrow" w:eastAsia="Arial" w:hAnsi="Arial Narrow" w:cs="Arial"/>
        <w:b/>
        <w:sz w:val="20"/>
      </w:rPr>
      <w:t xml:space="preserve">SOURCE REFERENCE:  </w:t>
    </w:r>
    <w:r w:rsidR="00D00E46">
      <w:rPr>
        <w:rFonts w:ascii="Arial Narrow" w:eastAsia="Arial" w:hAnsi="Arial Narrow" w:cs="Arial"/>
        <w:b/>
        <w:sz w:val="20"/>
      </w:rPr>
      <w:t xml:space="preserve">GSCC Internal Information </w:t>
    </w:r>
    <w:bookmarkStart w:id="0" w:name="_GoBack"/>
    <w:bookmarkEnd w:id="0"/>
    <w:r w:rsidRPr="00014902">
      <w:rPr>
        <w:rFonts w:ascii="Arial Narrow" w:eastAsia="Arial" w:hAnsi="Arial Narrow" w:cs="Arial"/>
        <w:b/>
        <w:sz w:val="20"/>
      </w:rPr>
      <w:t xml:space="preserve">     </w:t>
    </w:r>
  </w:p>
  <w:p w:rsidR="00B20EDC" w:rsidRDefault="00014902" w:rsidP="00014902">
    <w:pPr>
      <w:tabs>
        <w:tab w:val="right" w:leader="underscore" w:pos="9360"/>
      </w:tabs>
      <w:spacing w:after="4" w:line="249" w:lineRule="auto"/>
      <w:ind w:left="-4" w:hanging="10"/>
    </w:pPr>
    <w:r>
      <w:rPr>
        <w:rFonts w:ascii="Arial Narrow" w:hAnsi="Arial Narrow"/>
      </w:rPr>
      <w:tab/>
    </w:r>
    <w:r>
      <w:rPr>
        <w:rFonts w:ascii="Arial Narrow" w:hAnsi="Arial Narrow"/>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E46" w:rsidRDefault="00D00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F9"/>
    <w:rsid w:val="00014902"/>
    <w:rsid w:val="002D4E15"/>
    <w:rsid w:val="005A51C8"/>
    <w:rsid w:val="008969F9"/>
    <w:rsid w:val="00B20EDC"/>
    <w:rsid w:val="00D00E46"/>
    <w:rsid w:val="00D7783E"/>
    <w:rsid w:val="00F9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71EE"/>
  <w15:docId w15:val="{AE3396B0-F111-47DE-B79C-C1BA3469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B20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DC"/>
    <w:rPr>
      <w:rFonts w:ascii="Calibri" w:eastAsia="Calibri" w:hAnsi="Calibri" w:cs="Calibri"/>
      <w:color w:val="000000"/>
    </w:rPr>
  </w:style>
  <w:style w:type="paragraph" w:styleId="Footer">
    <w:name w:val="footer"/>
    <w:basedOn w:val="Normal"/>
    <w:link w:val="FooterChar"/>
    <w:uiPriority w:val="99"/>
    <w:unhideWhenUsed/>
    <w:rsid w:val="00B20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D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852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3</cp:revision>
  <dcterms:created xsi:type="dcterms:W3CDTF">2021-03-18T16:35:00Z</dcterms:created>
  <dcterms:modified xsi:type="dcterms:W3CDTF">2021-06-01T18:24:00Z</dcterms:modified>
</cp:coreProperties>
</file>