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80F" w:rsidRPr="00AF40F3" w:rsidRDefault="0051780F" w:rsidP="00AF40F3">
      <w:pPr>
        <w:widowControl w:val="0"/>
        <w:spacing w:line="240" w:lineRule="auto"/>
        <w:ind w:left="0" w:firstLine="0"/>
        <w:jc w:val="left"/>
        <w:rPr>
          <w:rFonts w:ascii="Arial Narrow" w:hAnsi="Arial Narrow"/>
        </w:rPr>
      </w:pPr>
    </w:p>
    <w:p w:rsidR="0051780F" w:rsidRPr="00AF40F3" w:rsidRDefault="00B92138" w:rsidP="00AF40F3">
      <w:pPr>
        <w:widowControl w:val="0"/>
        <w:spacing w:line="240" w:lineRule="auto"/>
        <w:ind w:left="0" w:firstLine="0"/>
        <w:jc w:val="center"/>
        <w:rPr>
          <w:rFonts w:ascii="Arial Narrow" w:hAnsi="Arial Narrow"/>
          <w:sz w:val="32"/>
        </w:rPr>
      </w:pPr>
      <w:r w:rsidRPr="00AF40F3">
        <w:rPr>
          <w:rFonts w:ascii="Arial Narrow" w:hAnsi="Arial Narrow"/>
          <w:b/>
          <w:sz w:val="32"/>
          <w:u w:val="single" w:color="000000"/>
        </w:rPr>
        <w:t>Dean of Academic Programs and Services</w:t>
      </w:r>
      <w:r w:rsidR="008117C8">
        <w:rPr>
          <w:rFonts w:ascii="Arial Narrow" w:hAnsi="Arial Narrow"/>
          <w:b/>
          <w:sz w:val="32"/>
          <w:u w:val="single" w:color="000000"/>
        </w:rPr>
        <w:t xml:space="preserve"> </w:t>
      </w:r>
      <w:r w:rsidRPr="00AF40F3">
        <w:rPr>
          <w:rFonts w:ascii="Arial Narrow" w:hAnsi="Arial Narrow"/>
          <w:b/>
          <w:sz w:val="32"/>
          <w:u w:val="single" w:color="000000"/>
        </w:rPr>
        <w:t>-</w:t>
      </w:r>
      <w:r w:rsidR="008117C8">
        <w:rPr>
          <w:rFonts w:ascii="Arial Narrow" w:hAnsi="Arial Narrow"/>
          <w:b/>
          <w:sz w:val="32"/>
          <w:u w:val="single" w:color="000000"/>
        </w:rPr>
        <w:t xml:space="preserve"> </w:t>
      </w:r>
      <w:r w:rsidRPr="00AF40F3">
        <w:rPr>
          <w:rFonts w:ascii="Arial Narrow" w:hAnsi="Arial Narrow"/>
          <w:b/>
          <w:sz w:val="32"/>
          <w:u w:val="single" w:color="000000"/>
        </w:rPr>
        <w:t>Administrative Staff</w:t>
      </w: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rPr>
        <w:t xml:space="preserve"> </w:t>
      </w:r>
      <w:r w:rsidRPr="00AF40F3">
        <w:rPr>
          <w:rFonts w:ascii="Arial Narrow" w:hAnsi="Arial Narrow"/>
        </w:rPr>
        <w:tab/>
        <w:t xml:space="preserve"> </w:t>
      </w:r>
      <w:r w:rsidRPr="00AF40F3">
        <w:rPr>
          <w:rFonts w:ascii="Arial Narrow" w:eastAsia="Times New Roman" w:hAnsi="Arial Narrow" w:cs="Times New Roman"/>
          <w:b/>
        </w:rPr>
        <w:t xml:space="preserve"> </w:t>
      </w:r>
    </w:p>
    <w:p w:rsidR="0051780F" w:rsidRPr="00AF40F3" w:rsidRDefault="0051780F" w:rsidP="00AF40F3">
      <w:pPr>
        <w:widowControl w:val="0"/>
        <w:spacing w:line="240" w:lineRule="auto"/>
        <w:ind w:left="0" w:firstLine="0"/>
        <w:jc w:val="left"/>
        <w:rPr>
          <w:rFonts w:ascii="Arial Narrow" w:hAnsi="Arial Narrow"/>
        </w:rPr>
      </w:pPr>
    </w:p>
    <w:p w:rsidR="0051780F" w:rsidRPr="00AF40F3" w:rsidRDefault="00B92138" w:rsidP="00AF40F3">
      <w:pPr>
        <w:pStyle w:val="Heading1"/>
        <w:keepNext w:val="0"/>
        <w:keepLines w:val="0"/>
        <w:widowControl w:val="0"/>
        <w:spacing w:line="240" w:lineRule="auto"/>
        <w:ind w:left="0" w:right="0"/>
        <w:rPr>
          <w:rFonts w:ascii="Arial Narrow" w:hAnsi="Arial Narrow"/>
          <w:sz w:val="28"/>
        </w:rPr>
      </w:pPr>
      <w:r w:rsidRPr="00AF40F3">
        <w:rPr>
          <w:rFonts w:ascii="Arial Narrow" w:hAnsi="Arial Narrow"/>
          <w:sz w:val="28"/>
        </w:rPr>
        <w:t>Assistant Dean of Instruction, Science</w:t>
      </w:r>
      <w:r w:rsidR="00956353">
        <w:rPr>
          <w:rFonts w:ascii="Arial Narrow" w:hAnsi="Arial Narrow"/>
          <w:sz w:val="28"/>
        </w:rPr>
        <w:t xml:space="preserve"> and Mathematics</w:t>
      </w: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b/>
        </w:rPr>
        <w:t xml:space="preserve"> </w:t>
      </w: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rPr>
        <w:t>The Assistant Dean is the chief academic officer of the Division (which includes Astronomy, Biology, Chemis</w:t>
      </w:r>
      <w:r w:rsidR="00956353">
        <w:rPr>
          <w:rFonts w:ascii="Arial Narrow" w:hAnsi="Arial Narrow"/>
        </w:rPr>
        <w:t>try, Physics, Physical Science,</w:t>
      </w:r>
      <w:r w:rsidRPr="00AF40F3">
        <w:rPr>
          <w:rFonts w:ascii="Arial Narrow" w:hAnsi="Arial Narrow"/>
        </w:rPr>
        <w:t xml:space="preserve"> </w:t>
      </w:r>
      <w:r w:rsidR="00956353">
        <w:rPr>
          <w:rFonts w:ascii="Arial Narrow" w:hAnsi="Arial Narrow"/>
        </w:rPr>
        <w:t>and Mathematics</w:t>
      </w:r>
      <w:r w:rsidRPr="00AF40F3">
        <w:rPr>
          <w:rFonts w:ascii="Arial Narrow" w:hAnsi="Arial Narrow"/>
        </w:rPr>
        <w:t xml:space="preserve">), charged with implementing institutional policies as applicable. The Assistant Dean teaches in the Division and is also responsible for budget management, program evaluation, faculty/staff supervision and evaluation, and recruitment and retention.  </w:t>
      </w:r>
    </w:p>
    <w:p w:rsidR="0041656F" w:rsidRPr="00AF40F3" w:rsidRDefault="0041656F" w:rsidP="00AF40F3">
      <w:pPr>
        <w:pStyle w:val="Heading1"/>
        <w:keepNext w:val="0"/>
        <w:keepLines w:val="0"/>
        <w:widowControl w:val="0"/>
        <w:spacing w:line="240" w:lineRule="auto"/>
        <w:ind w:left="0" w:right="0"/>
        <w:jc w:val="left"/>
        <w:rPr>
          <w:rFonts w:ascii="Arial Narrow" w:hAnsi="Arial Narrow"/>
        </w:rPr>
      </w:pPr>
    </w:p>
    <w:p w:rsidR="0051780F" w:rsidRPr="00AF40F3" w:rsidRDefault="00B92138" w:rsidP="00AF40F3">
      <w:pPr>
        <w:pStyle w:val="Heading1"/>
        <w:keepNext w:val="0"/>
        <w:keepLines w:val="0"/>
        <w:widowControl w:val="0"/>
        <w:spacing w:line="240" w:lineRule="auto"/>
        <w:ind w:left="0" w:right="0"/>
        <w:rPr>
          <w:rFonts w:ascii="Arial Narrow" w:hAnsi="Arial Narrow"/>
          <w:sz w:val="28"/>
        </w:rPr>
      </w:pPr>
      <w:r w:rsidRPr="00AF40F3">
        <w:rPr>
          <w:rFonts w:ascii="Arial Narrow" w:hAnsi="Arial Narrow"/>
          <w:sz w:val="28"/>
        </w:rPr>
        <w:t>Division Chair, Language and Humanities</w:t>
      </w: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b/>
        </w:rPr>
        <w:t xml:space="preserve"> </w:t>
      </w: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rPr>
        <w:t xml:space="preserve">The Division Chair of Language and Humanities is the chief academic officer of the Division (which consists of developmental Reading and English, composition, literature, foreign languages, communication, and humanities), charged with implementing institutional policies as applicable. The Chair teaches in the Division and is also responsible for budget management, program evaluation, faculty/staff supervision and evaluation, and recruitment and retention. </w:t>
      </w: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rPr>
        <w:t xml:space="preserve"> </w:t>
      </w:r>
    </w:p>
    <w:p w:rsidR="0051780F" w:rsidRPr="00AF40F3" w:rsidRDefault="00B92138" w:rsidP="00AF40F3">
      <w:pPr>
        <w:pStyle w:val="Heading1"/>
        <w:keepNext w:val="0"/>
        <w:keepLines w:val="0"/>
        <w:widowControl w:val="0"/>
        <w:spacing w:line="240" w:lineRule="auto"/>
        <w:ind w:left="0" w:right="0"/>
        <w:rPr>
          <w:rFonts w:ascii="Arial Narrow" w:hAnsi="Arial Narrow"/>
          <w:sz w:val="28"/>
        </w:rPr>
      </w:pPr>
      <w:r w:rsidRPr="00AF40F3">
        <w:rPr>
          <w:rFonts w:ascii="Arial Narrow" w:hAnsi="Arial Narrow"/>
          <w:sz w:val="28"/>
        </w:rPr>
        <w:t>Division Chair, Fine Arts</w:t>
      </w: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b/>
        </w:rPr>
        <w:t xml:space="preserve"> </w:t>
      </w: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rPr>
        <w:t xml:space="preserve">The Division Chair of Fine Arts is the chief academic officer of the Division (which consists of art, music, theater, and The Wallace Hall Fine Arts Center), charged with implementing institutional policies as applicable. The Chair teaches in the Division and is also responsible for budget management, program evaluation, faculty/staff supervision and evaluation, and recruitment and retention. </w:t>
      </w: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rPr>
        <w:t xml:space="preserve"> </w:t>
      </w:r>
    </w:p>
    <w:p w:rsidR="0051780F" w:rsidRPr="00AF40F3" w:rsidRDefault="00B92138" w:rsidP="00AF40F3">
      <w:pPr>
        <w:pStyle w:val="Heading1"/>
        <w:keepNext w:val="0"/>
        <w:keepLines w:val="0"/>
        <w:widowControl w:val="0"/>
        <w:spacing w:line="240" w:lineRule="auto"/>
        <w:ind w:left="0" w:right="0"/>
        <w:rPr>
          <w:rFonts w:ascii="Arial Narrow" w:hAnsi="Arial Narrow"/>
          <w:sz w:val="28"/>
        </w:rPr>
      </w:pPr>
      <w:r w:rsidRPr="00AF40F3">
        <w:rPr>
          <w:rFonts w:ascii="Arial Narrow" w:hAnsi="Arial Narrow"/>
          <w:sz w:val="28"/>
        </w:rPr>
        <w:t>Division Chair, Business</w:t>
      </w:r>
      <w:r w:rsidR="00ED18EA">
        <w:rPr>
          <w:rFonts w:ascii="Arial Narrow" w:hAnsi="Arial Narrow"/>
          <w:sz w:val="28"/>
        </w:rPr>
        <w:t xml:space="preserve">, Legal Studies, and Computer Science </w:t>
      </w: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b/>
        </w:rPr>
        <w:t xml:space="preserve"> </w:t>
      </w:r>
    </w:p>
    <w:p w:rsidR="0051780F" w:rsidRDefault="00B92138" w:rsidP="00AF40F3">
      <w:pPr>
        <w:widowControl w:val="0"/>
        <w:spacing w:line="240" w:lineRule="auto"/>
        <w:ind w:left="0" w:firstLine="0"/>
        <w:jc w:val="left"/>
        <w:rPr>
          <w:rFonts w:ascii="Arial Narrow" w:hAnsi="Arial Narrow"/>
        </w:rPr>
      </w:pPr>
      <w:r w:rsidRPr="00AF40F3">
        <w:rPr>
          <w:rFonts w:ascii="Arial Narrow" w:hAnsi="Arial Narrow"/>
        </w:rPr>
        <w:t>The Division Chair of Business</w:t>
      </w:r>
      <w:r w:rsidR="00ED18EA">
        <w:rPr>
          <w:rFonts w:ascii="Arial Narrow" w:hAnsi="Arial Narrow"/>
        </w:rPr>
        <w:t>, Legal Studies, and Computer Science</w:t>
      </w:r>
      <w:r w:rsidRPr="00AF40F3">
        <w:rPr>
          <w:rFonts w:ascii="Arial Narrow" w:hAnsi="Arial Narrow"/>
        </w:rPr>
        <w:t xml:space="preserve"> is the chief academic officer of the Division (which includes Accounting, Business, Criminal Justice, Economics, Health Information Technology, Management, Marketing, Office Administration,</w:t>
      </w:r>
      <w:r w:rsidR="00ED18EA">
        <w:rPr>
          <w:rFonts w:ascii="Arial Narrow" w:hAnsi="Arial Narrow"/>
        </w:rPr>
        <w:t xml:space="preserve"> Computer Science</w:t>
      </w:r>
      <w:r w:rsidR="00956353">
        <w:rPr>
          <w:rFonts w:ascii="Arial Narrow" w:hAnsi="Arial Narrow"/>
        </w:rPr>
        <w:t>,</w:t>
      </w:r>
      <w:r w:rsidRPr="00AF40F3">
        <w:rPr>
          <w:rFonts w:ascii="Arial Narrow" w:hAnsi="Arial Narrow"/>
        </w:rPr>
        <w:t xml:space="preserve"> and Paralegal/Legal Assistant), charged with implementing institutional policies as applicable. The Chair teaches in the Division and is also responsible for budget management, program evaluation, faculty/staff supervision and evaluation, and recruitment and retention. </w:t>
      </w: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b/>
        </w:rPr>
        <w:t xml:space="preserve"> </w:t>
      </w:r>
    </w:p>
    <w:p w:rsidR="0051780F" w:rsidRPr="00AF40F3" w:rsidRDefault="00B92138" w:rsidP="00AF40F3">
      <w:pPr>
        <w:pStyle w:val="Heading1"/>
        <w:keepNext w:val="0"/>
        <w:keepLines w:val="0"/>
        <w:widowControl w:val="0"/>
        <w:spacing w:line="240" w:lineRule="auto"/>
        <w:ind w:left="0" w:right="0"/>
        <w:rPr>
          <w:rFonts w:ascii="Arial Narrow" w:hAnsi="Arial Narrow"/>
          <w:sz w:val="28"/>
        </w:rPr>
      </w:pPr>
      <w:r w:rsidRPr="00AF40F3">
        <w:rPr>
          <w:rFonts w:ascii="Arial Narrow" w:hAnsi="Arial Narrow"/>
          <w:sz w:val="28"/>
        </w:rPr>
        <w:t>Division Chair, Social Sciences</w:t>
      </w:r>
    </w:p>
    <w:p w:rsidR="00AF40F3" w:rsidRDefault="00AF40F3" w:rsidP="00AF40F3">
      <w:pPr>
        <w:widowControl w:val="0"/>
        <w:spacing w:line="240" w:lineRule="auto"/>
        <w:ind w:left="0" w:firstLine="0"/>
        <w:jc w:val="left"/>
        <w:rPr>
          <w:rFonts w:ascii="Arial Narrow" w:hAnsi="Arial Narrow"/>
        </w:rPr>
      </w:pP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rPr>
        <w:t xml:space="preserve">The Division Chair of Social Sciences is the chief academic officer of the Division (which includes Sociology, Psychology, History, Religious Studies, Human Services, Early Childhood Development, Geography, Philosophy, and Political Science), charged with implementing institutional policies as applicable. The Chair teaches in the Division and is also responsible for budget management, program evaluation, faculty/staff supervision and evaluations, and recruitment and retention for the division. </w:t>
      </w: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rPr>
        <w:lastRenderedPageBreak/>
        <w:t xml:space="preserve"> </w:t>
      </w:r>
    </w:p>
    <w:p w:rsidR="0051780F" w:rsidRPr="00AF40F3" w:rsidRDefault="00B92138" w:rsidP="00AF40F3">
      <w:pPr>
        <w:widowControl w:val="0"/>
        <w:spacing w:line="240" w:lineRule="auto"/>
        <w:ind w:left="0" w:firstLine="0"/>
        <w:jc w:val="center"/>
        <w:rPr>
          <w:rFonts w:ascii="Arial Narrow" w:hAnsi="Arial Narrow"/>
          <w:b/>
          <w:sz w:val="28"/>
        </w:rPr>
      </w:pPr>
      <w:r w:rsidRPr="00AF40F3">
        <w:rPr>
          <w:rFonts w:ascii="Arial Narrow" w:hAnsi="Arial Narrow"/>
          <w:b/>
          <w:sz w:val="28"/>
        </w:rPr>
        <w:t xml:space="preserve">Director of </w:t>
      </w:r>
      <w:r w:rsidR="00956353">
        <w:rPr>
          <w:rFonts w:ascii="Arial Narrow" w:hAnsi="Arial Narrow"/>
          <w:b/>
          <w:sz w:val="28"/>
        </w:rPr>
        <w:t>Distance Education, Faculty Development, and Learning Resources</w:t>
      </w: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b/>
        </w:rPr>
        <w:t xml:space="preserve"> </w:t>
      </w:r>
    </w:p>
    <w:p w:rsidR="0051780F" w:rsidRPr="00AF40F3" w:rsidRDefault="00956353" w:rsidP="00AF40F3">
      <w:pPr>
        <w:widowControl w:val="0"/>
        <w:spacing w:line="240" w:lineRule="auto"/>
        <w:ind w:left="0" w:firstLine="0"/>
        <w:jc w:val="left"/>
        <w:rPr>
          <w:rFonts w:ascii="Arial Narrow" w:hAnsi="Arial Narrow"/>
        </w:rPr>
      </w:pPr>
      <w:r>
        <w:rPr>
          <w:rFonts w:ascii="Arial Narrow" w:hAnsi="Arial Narrow"/>
        </w:rPr>
        <w:t>The Director of Distance Education, Faculty Development, and Learning Resources</w:t>
      </w:r>
      <w:r w:rsidR="00B92138" w:rsidRPr="00AF40F3">
        <w:rPr>
          <w:rFonts w:ascii="Arial Narrow" w:hAnsi="Arial Narrow"/>
        </w:rPr>
        <w:t xml:space="preserve"> is responsible for the planning and evaluation of the distance learning programs as well as the organization, delivery, and evaluation of faculty orientation, training, </w:t>
      </w:r>
      <w:r>
        <w:rPr>
          <w:rFonts w:ascii="Arial Narrow" w:hAnsi="Arial Narrow"/>
        </w:rPr>
        <w:t>development, and learning resources (library services).</w:t>
      </w:r>
      <w:r w:rsidR="00B92138" w:rsidRPr="00AF40F3">
        <w:rPr>
          <w:rFonts w:ascii="Arial Narrow" w:hAnsi="Arial Narrow"/>
        </w:rPr>
        <w:t xml:space="preserve">   </w:t>
      </w: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rPr>
        <w:t xml:space="preserve"> </w:t>
      </w:r>
    </w:p>
    <w:p w:rsidR="0051780F" w:rsidRPr="00AF40F3" w:rsidRDefault="00B92138" w:rsidP="00AF40F3">
      <w:pPr>
        <w:pStyle w:val="Heading1"/>
        <w:keepNext w:val="0"/>
        <w:keepLines w:val="0"/>
        <w:widowControl w:val="0"/>
        <w:spacing w:line="240" w:lineRule="auto"/>
        <w:ind w:left="0" w:right="0"/>
        <w:rPr>
          <w:rFonts w:ascii="Arial Narrow" w:hAnsi="Arial Narrow"/>
        </w:rPr>
      </w:pPr>
      <w:r w:rsidRPr="00AF40F3">
        <w:rPr>
          <w:rFonts w:ascii="Arial Narrow" w:hAnsi="Arial Narrow"/>
          <w:sz w:val="28"/>
        </w:rPr>
        <w:t>Director of International Programs/Alabama Language Institute</w:t>
      </w: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b/>
        </w:rPr>
        <w:t xml:space="preserve"> </w:t>
      </w: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rPr>
        <w:t xml:space="preserve">The Director coordinates recruiting, admissions, records, and advising activities for international students and oversees the Alabama Language Institute. </w:t>
      </w: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rPr>
        <w:t xml:space="preserve"> </w:t>
      </w:r>
    </w:p>
    <w:p w:rsidR="0051780F" w:rsidRPr="00AF40F3" w:rsidRDefault="00B92138" w:rsidP="00AF40F3">
      <w:pPr>
        <w:pStyle w:val="Heading1"/>
        <w:keepNext w:val="0"/>
        <w:keepLines w:val="0"/>
        <w:widowControl w:val="0"/>
        <w:spacing w:line="240" w:lineRule="auto"/>
        <w:ind w:left="0" w:right="0"/>
        <w:rPr>
          <w:rFonts w:ascii="Arial Narrow" w:hAnsi="Arial Narrow"/>
          <w:sz w:val="28"/>
        </w:rPr>
      </w:pPr>
      <w:r w:rsidRPr="00AF40F3">
        <w:rPr>
          <w:rFonts w:ascii="Arial Narrow" w:hAnsi="Arial Narrow"/>
          <w:sz w:val="28"/>
        </w:rPr>
        <w:t>Athletic/Academic Director</w:t>
      </w:r>
    </w:p>
    <w:p w:rsidR="0051780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b/>
        </w:rPr>
        <w:t xml:space="preserve"> </w:t>
      </w:r>
    </w:p>
    <w:p w:rsidR="0041656F" w:rsidRPr="00AF40F3" w:rsidRDefault="00B92138" w:rsidP="00AF40F3">
      <w:pPr>
        <w:widowControl w:val="0"/>
        <w:spacing w:line="240" w:lineRule="auto"/>
        <w:ind w:left="0" w:firstLine="0"/>
        <w:jc w:val="left"/>
        <w:rPr>
          <w:rFonts w:ascii="Arial Narrow" w:hAnsi="Arial Narrow"/>
        </w:rPr>
      </w:pPr>
      <w:r w:rsidRPr="00AF40F3">
        <w:rPr>
          <w:rFonts w:ascii="Arial Narrow" w:hAnsi="Arial Narrow"/>
        </w:rPr>
        <w:t xml:space="preserve">The Athletic/Academic Director provides administrative oversight for intercollegiate athletics, community park activities, and the HPR academic division as well as teaches in the division. The Athletic/Academic Director develops and oversees an effective HPR academic program and a comprehensive athletic and recreational program for students and the community. Head coaching responsibilities may be assigned. </w:t>
      </w:r>
    </w:p>
    <w:p w:rsidR="0041656F" w:rsidRPr="00AF40F3" w:rsidRDefault="0041656F" w:rsidP="00AF40F3">
      <w:pPr>
        <w:pStyle w:val="Heading1"/>
        <w:keepNext w:val="0"/>
        <w:keepLines w:val="0"/>
        <w:widowControl w:val="0"/>
        <w:spacing w:line="240" w:lineRule="auto"/>
        <w:ind w:left="0" w:right="0"/>
        <w:jc w:val="left"/>
        <w:rPr>
          <w:rFonts w:ascii="Arial Narrow" w:hAnsi="Arial Narrow"/>
        </w:rPr>
      </w:pPr>
    </w:p>
    <w:sectPr w:rsidR="0041656F" w:rsidRPr="00AF40F3" w:rsidSect="00B963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67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C3E" w:rsidRDefault="00765C3E" w:rsidP="005F567B">
      <w:pPr>
        <w:spacing w:line="240" w:lineRule="auto"/>
      </w:pPr>
      <w:r>
        <w:separator/>
      </w:r>
    </w:p>
  </w:endnote>
  <w:endnote w:type="continuationSeparator" w:id="0">
    <w:p w:rsidR="00765C3E" w:rsidRDefault="00765C3E" w:rsidP="005F5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593" w:rsidRDefault="00C65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593" w:rsidRDefault="00C65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593" w:rsidRDefault="00C65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C3E" w:rsidRDefault="00765C3E" w:rsidP="005F567B">
      <w:pPr>
        <w:spacing w:line="240" w:lineRule="auto"/>
      </w:pPr>
      <w:r>
        <w:separator/>
      </w:r>
    </w:p>
  </w:footnote>
  <w:footnote w:type="continuationSeparator" w:id="0">
    <w:p w:rsidR="00765C3E" w:rsidRDefault="00765C3E" w:rsidP="005F56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593" w:rsidRDefault="00C65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325" w:rsidRDefault="00B96325" w:rsidP="00B96325">
    <w:pPr>
      <w:tabs>
        <w:tab w:val="right" w:pos="9360"/>
      </w:tabs>
      <w:spacing w:after="4" w:line="250" w:lineRule="auto"/>
      <w:ind w:left="23" w:hanging="10"/>
      <w:jc w:val="left"/>
      <w:rPr>
        <w:rFonts w:ascii="Arial Narrow" w:hAnsi="Arial Narrow"/>
        <w:b/>
        <w:i/>
        <w:sz w:val="20"/>
      </w:rPr>
    </w:pPr>
    <w:r>
      <w:rPr>
        <w:b/>
        <w:sz w:val="20"/>
      </w:rPr>
      <w:tab/>
    </w:r>
    <w:r>
      <w:rPr>
        <w:b/>
        <w:sz w:val="20"/>
      </w:rPr>
      <w:tab/>
    </w:r>
    <w:r w:rsidR="00956353">
      <w:rPr>
        <w:b/>
        <w:sz w:val="20"/>
      </w:rPr>
      <w:t>R</w:t>
    </w:r>
    <w:r w:rsidR="0086683A">
      <w:rPr>
        <w:rFonts w:ascii="Arial Narrow" w:hAnsi="Arial Narrow"/>
        <w:b/>
        <w:i/>
        <w:sz w:val="20"/>
      </w:rPr>
      <w:t xml:space="preserve">evised </w:t>
    </w:r>
    <w:r w:rsidR="00956353">
      <w:rPr>
        <w:rFonts w:ascii="Arial Narrow" w:hAnsi="Arial Narrow"/>
        <w:b/>
        <w:i/>
        <w:sz w:val="20"/>
      </w:rPr>
      <w:t>3/17/2021</w:t>
    </w:r>
  </w:p>
  <w:p w:rsidR="00B96325" w:rsidRDefault="00B96325" w:rsidP="005F567B">
    <w:pPr>
      <w:spacing w:after="4" w:line="250" w:lineRule="auto"/>
      <w:ind w:left="23" w:hanging="10"/>
      <w:jc w:val="left"/>
      <w:rPr>
        <w:b/>
        <w:sz w:val="20"/>
      </w:rPr>
    </w:pPr>
  </w:p>
  <w:p w:rsidR="00AF40F3" w:rsidRDefault="005F567B" w:rsidP="00AF40F3">
    <w:pPr>
      <w:tabs>
        <w:tab w:val="right" w:pos="9360"/>
      </w:tabs>
      <w:spacing w:after="4" w:line="250" w:lineRule="auto"/>
      <w:ind w:left="28" w:hanging="14"/>
      <w:jc w:val="left"/>
      <w:rPr>
        <w:rFonts w:ascii="Arial Narrow" w:hAnsi="Arial Narrow"/>
        <w:b/>
        <w:sz w:val="20"/>
      </w:rPr>
    </w:pPr>
    <w:r w:rsidRPr="00B96325">
      <w:rPr>
        <w:rFonts w:ascii="Arial Narrow" w:hAnsi="Arial Narrow"/>
        <w:b/>
        <w:sz w:val="20"/>
      </w:rPr>
      <w:t>SECTION:  Administrative Position Descriptions</w:t>
    </w:r>
    <w:r w:rsidR="00AF40F3">
      <w:rPr>
        <w:rFonts w:ascii="Arial Narrow" w:hAnsi="Arial Narrow"/>
        <w:b/>
        <w:sz w:val="20"/>
      </w:rPr>
      <w:tab/>
    </w:r>
    <w:r w:rsidRPr="00B96325">
      <w:rPr>
        <w:rFonts w:ascii="Arial Narrow" w:hAnsi="Arial Narrow"/>
        <w:b/>
        <w:sz w:val="20"/>
      </w:rPr>
      <w:t xml:space="preserve">                           NUMBER:  C/1.4</w:t>
    </w:r>
  </w:p>
  <w:p w:rsidR="005F567B" w:rsidRPr="00B96325" w:rsidRDefault="005F567B" w:rsidP="00AF40F3">
    <w:pPr>
      <w:tabs>
        <w:tab w:val="right" w:pos="9360"/>
      </w:tabs>
      <w:spacing w:after="4" w:line="250" w:lineRule="auto"/>
      <w:ind w:left="28" w:hanging="14"/>
      <w:jc w:val="left"/>
      <w:rPr>
        <w:rFonts w:ascii="Arial Narrow" w:hAnsi="Arial Narrow"/>
      </w:rPr>
    </w:pPr>
    <w:r w:rsidRPr="00B96325">
      <w:rPr>
        <w:rFonts w:ascii="Arial Narrow" w:hAnsi="Arial Narrow"/>
        <w:b/>
        <w:sz w:val="20"/>
      </w:rPr>
      <w:t xml:space="preserve">SUBJECT: Dean of Academic Programs and Services </w:t>
    </w:r>
    <w:r w:rsidR="00666630">
      <w:rPr>
        <w:rFonts w:ascii="Arial Narrow" w:hAnsi="Arial Narrow"/>
        <w:b/>
        <w:sz w:val="20"/>
      </w:rPr>
      <w:t>– Administrative Staff</w:t>
    </w:r>
    <w:r w:rsidRPr="00B96325">
      <w:rPr>
        <w:rFonts w:ascii="Arial Narrow" w:hAnsi="Arial Narrow"/>
        <w:b/>
        <w:sz w:val="20"/>
      </w:rPr>
      <w:t xml:space="preserve">   </w:t>
    </w:r>
  </w:p>
  <w:p w:rsidR="0002527C" w:rsidRDefault="005F567B" w:rsidP="0002527C">
    <w:pPr>
      <w:tabs>
        <w:tab w:val="center" w:pos="5040"/>
        <w:tab w:val="center" w:pos="5760"/>
        <w:tab w:val="center" w:pos="6480"/>
        <w:tab w:val="center" w:pos="7200"/>
        <w:tab w:val="left" w:pos="9270"/>
        <w:tab w:val="right" w:pos="9360"/>
      </w:tabs>
      <w:spacing w:after="35" w:line="250" w:lineRule="auto"/>
      <w:ind w:left="0" w:firstLine="0"/>
      <w:jc w:val="left"/>
      <w:rPr>
        <w:rFonts w:ascii="Arial Narrow" w:hAnsi="Arial Narrow"/>
        <w:b/>
        <w:sz w:val="20"/>
      </w:rPr>
    </w:pPr>
    <w:r w:rsidRPr="00B96325">
      <w:rPr>
        <w:rFonts w:ascii="Arial Narrow" w:hAnsi="Arial Narrow"/>
        <w:b/>
        <w:sz w:val="20"/>
      </w:rPr>
      <w:t>SOURC</w:t>
    </w:r>
    <w:r w:rsidR="00C65593">
      <w:rPr>
        <w:rFonts w:ascii="Arial Narrow" w:hAnsi="Arial Narrow"/>
        <w:b/>
        <w:sz w:val="20"/>
      </w:rPr>
      <w:t xml:space="preserve">E REFERENCE:  GSCC Internal Information </w:t>
    </w:r>
    <w:bookmarkStart w:id="0" w:name="_GoBack"/>
    <w:bookmarkEnd w:id="0"/>
  </w:p>
  <w:p w:rsidR="00AF40F3" w:rsidRPr="00AF40F3" w:rsidRDefault="00AF40F3" w:rsidP="0002527C">
    <w:pPr>
      <w:tabs>
        <w:tab w:val="right" w:leader="underscore" w:pos="9360"/>
      </w:tabs>
      <w:spacing w:after="35" w:line="250" w:lineRule="auto"/>
      <w:ind w:left="0" w:firstLine="0"/>
      <w:jc w:val="left"/>
      <w:rPr>
        <w:rFonts w:ascii="Arial Narrow" w:hAnsi="Arial Narrow"/>
      </w:rPr>
    </w:pPr>
    <w:r>
      <w:rPr>
        <w:rFonts w:ascii="Arial Narrow" w:hAnsi="Arial Narrow"/>
        <w:b/>
        <w:sz w:val="20"/>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593" w:rsidRDefault="00C655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0F"/>
    <w:rsid w:val="0002527C"/>
    <w:rsid w:val="001207E4"/>
    <w:rsid w:val="002C5F88"/>
    <w:rsid w:val="0041656F"/>
    <w:rsid w:val="0051780F"/>
    <w:rsid w:val="005F567B"/>
    <w:rsid w:val="00666630"/>
    <w:rsid w:val="00712F86"/>
    <w:rsid w:val="00765C3E"/>
    <w:rsid w:val="008117C8"/>
    <w:rsid w:val="0086683A"/>
    <w:rsid w:val="0095525A"/>
    <w:rsid w:val="00956353"/>
    <w:rsid w:val="00AF40F3"/>
    <w:rsid w:val="00B008B2"/>
    <w:rsid w:val="00B30B32"/>
    <w:rsid w:val="00B92138"/>
    <w:rsid w:val="00B96325"/>
    <w:rsid w:val="00C65593"/>
    <w:rsid w:val="00CF0786"/>
    <w:rsid w:val="00ED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A82B"/>
  <w15:docId w15:val="{2753978F-65B0-444D-A704-D966387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9" w:lineRule="auto"/>
      <w:ind w:left="1" w:firstLine="7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10" w:right="14"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Header">
    <w:name w:val="header"/>
    <w:basedOn w:val="Normal"/>
    <w:link w:val="HeaderChar"/>
    <w:uiPriority w:val="99"/>
    <w:unhideWhenUsed/>
    <w:rsid w:val="005F567B"/>
    <w:pPr>
      <w:tabs>
        <w:tab w:val="center" w:pos="4680"/>
        <w:tab w:val="right" w:pos="9360"/>
      </w:tabs>
      <w:spacing w:line="240" w:lineRule="auto"/>
    </w:pPr>
  </w:style>
  <w:style w:type="character" w:customStyle="1" w:styleId="HeaderChar">
    <w:name w:val="Header Char"/>
    <w:basedOn w:val="DefaultParagraphFont"/>
    <w:link w:val="Header"/>
    <w:uiPriority w:val="99"/>
    <w:rsid w:val="005F567B"/>
    <w:rPr>
      <w:rFonts w:ascii="Arial" w:eastAsia="Arial" w:hAnsi="Arial" w:cs="Arial"/>
      <w:color w:val="000000"/>
      <w:sz w:val="24"/>
    </w:rPr>
  </w:style>
  <w:style w:type="paragraph" w:styleId="Footer">
    <w:name w:val="footer"/>
    <w:basedOn w:val="Normal"/>
    <w:link w:val="FooterChar"/>
    <w:uiPriority w:val="99"/>
    <w:unhideWhenUsed/>
    <w:rsid w:val="005F567B"/>
    <w:pPr>
      <w:tabs>
        <w:tab w:val="center" w:pos="4680"/>
        <w:tab w:val="right" w:pos="9360"/>
      </w:tabs>
      <w:spacing w:line="240" w:lineRule="auto"/>
    </w:pPr>
  </w:style>
  <w:style w:type="character" w:customStyle="1" w:styleId="FooterChar">
    <w:name w:val="Footer Char"/>
    <w:basedOn w:val="DefaultParagraphFont"/>
    <w:link w:val="Footer"/>
    <w:uiPriority w:val="99"/>
    <w:rsid w:val="005F567B"/>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8A153-72A6-482B-A233-65F46136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505</Words>
  <Characters>3159</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4</cp:revision>
  <dcterms:created xsi:type="dcterms:W3CDTF">2021-03-18T16:35:00Z</dcterms:created>
  <dcterms:modified xsi:type="dcterms:W3CDTF">2021-06-01T18:22:00Z</dcterms:modified>
</cp:coreProperties>
</file>